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tblBorders>
        <w:shd w:val="clear" w:color="auto" w:fill="F7CAAC"/>
        <w:tblLook w:val="04A0" w:firstRow="1" w:lastRow="0" w:firstColumn="1" w:lastColumn="0" w:noHBand="0" w:noVBand="1"/>
      </w:tblPr>
      <w:tblGrid>
        <w:gridCol w:w="4047"/>
        <w:gridCol w:w="6716"/>
      </w:tblGrid>
      <w:tr w:rsidR="00451BED" w14:paraId="6B01BA4B" w14:textId="77777777">
        <w:trPr>
          <w:trHeight w:val="841"/>
        </w:trPr>
        <w:tc>
          <w:tcPr>
            <w:tcW w:w="4100" w:type="dxa"/>
            <w:shd w:val="clear" w:color="auto" w:fill="F7CAAC"/>
          </w:tcPr>
          <w:p w14:paraId="7AC81279" w14:textId="39B807EC" w:rsidR="00451BED" w:rsidRDefault="005A6CD1" w:rsidP="00451BED">
            <w:pPr>
              <w:pStyle w:val="FormName"/>
            </w:pPr>
            <w:r>
              <w:rPr>
                <w:noProof/>
              </w:rPr>
              <w:drawing>
                <wp:inline distT="0" distB="0" distL="0" distR="0" wp14:anchorId="2AF6B7A7" wp14:editId="59F9B5B2">
                  <wp:extent cx="1476375"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400050"/>
                          </a:xfrm>
                          <a:prstGeom prst="rect">
                            <a:avLst/>
                          </a:prstGeom>
                          <a:noFill/>
                          <a:ln>
                            <a:noFill/>
                          </a:ln>
                        </pic:spPr>
                      </pic:pic>
                    </a:graphicData>
                  </a:graphic>
                </wp:inline>
              </w:drawing>
            </w:r>
          </w:p>
        </w:tc>
        <w:tc>
          <w:tcPr>
            <w:tcW w:w="6888" w:type="dxa"/>
            <w:shd w:val="clear" w:color="auto" w:fill="F7CAAC"/>
            <w:vAlign w:val="center"/>
          </w:tcPr>
          <w:p w14:paraId="6879B2AD" w14:textId="17155263" w:rsidR="00FE31D5" w:rsidRPr="005A6CD1" w:rsidRDefault="003A30ED" w:rsidP="00FE31D5">
            <w:pPr>
              <w:pStyle w:val="FormName"/>
              <w:jc w:val="center"/>
              <w:rPr>
                <w:rFonts w:asciiTheme="minorHAnsi" w:hAnsiTheme="minorHAnsi" w:cstheme="minorHAnsi"/>
                <w:smallCaps w:val="0"/>
                <w:sz w:val="32"/>
                <w:szCs w:val="32"/>
              </w:rPr>
            </w:pPr>
            <w:r w:rsidRPr="003A30ED">
              <w:rPr>
                <w:rFonts w:asciiTheme="minorHAnsi" w:hAnsiTheme="minorHAnsi" w:cstheme="minorHAnsi"/>
                <w:smallCaps w:val="0"/>
                <w:sz w:val="32"/>
                <w:szCs w:val="32"/>
              </w:rPr>
              <w:t>First-Aider</w:t>
            </w:r>
            <w:r w:rsidR="00651E72">
              <w:rPr>
                <w:rFonts w:asciiTheme="minorHAnsi" w:hAnsiTheme="minorHAnsi" w:cstheme="minorHAnsi"/>
                <w:smallCaps w:val="0"/>
                <w:sz w:val="32"/>
                <w:szCs w:val="32"/>
              </w:rPr>
              <w:t xml:space="preserve"> </w:t>
            </w:r>
            <w:r w:rsidRPr="003A30ED">
              <w:rPr>
                <w:rFonts w:asciiTheme="minorHAnsi" w:hAnsiTheme="minorHAnsi" w:cstheme="minorHAnsi"/>
                <w:smallCaps w:val="0"/>
                <w:sz w:val="32"/>
                <w:szCs w:val="32"/>
              </w:rPr>
              <w:t xml:space="preserve">In-Charge </w:t>
            </w:r>
            <w:r>
              <w:rPr>
                <w:rFonts w:asciiTheme="minorHAnsi" w:hAnsiTheme="minorHAnsi" w:cstheme="minorHAnsi"/>
                <w:smallCaps w:val="0"/>
                <w:sz w:val="32"/>
                <w:szCs w:val="32"/>
              </w:rPr>
              <w:t>&amp; Medications Description</w:t>
            </w:r>
          </w:p>
          <w:p w14:paraId="1FC88778" w14:textId="67AA3EE2" w:rsidR="00451BED" w:rsidRPr="005A6CD1" w:rsidRDefault="00451BED" w:rsidP="00451BED">
            <w:pPr>
              <w:pStyle w:val="FormNumber"/>
              <w:jc w:val="center"/>
              <w:rPr>
                <w:sz w:val="18"/>
                <w:szCs w:val="18"/>
              </w:rPr>
            </w:pPr>
            <w:r w:rsidRPr="005A6CD1">
              <w:rPr>
                <w:rFonts w:asciiTheme="minorHAnsi" w:hAnsiTheme="minorHAnsi" w:cstheme="minorHAnsi"/>
                <w:sz w:val="18"/>
                <w:szCs w:val="18"/>
              </w:rPr>
              <w:t>Resource Code CSE</w:t>
            </w:r>
            <w:r w:rsidR="00FE31D5" w:rsidRPr="005A6CD1">
              <w:rPr>
                <w:rFonts w:asciiTheme="minorHAnsi" w:hAnsiTheme="minorHAnsi" w:cstheme="minorHAnsi"/>
                <w:sz w:val="18"/>
                <w:szCs w:val="18"/>
              </w:rPr>
              <w:t>4</w:t>
            </w:r>
            <w:r w:rsidRPr="005A6CD1">
              <w:rPr>
                <w:rFonts w:asciiTheme="minorHAnsi" w:hAnsiTheme="minorHAnsi" w:cstheme="minorHAnsi"/>
                <w:sz w:val="18"/>
                <w:szCs w:val="18"/>
              </w:rPr>
              <w:t>-</w:t>
            </w:r>
            <w:r w:rsidR="00712816" w:rsidRPr="005A6CD1">
              <w:rPr>
                <w:rFonts w:asciiTheme="minorHAnsi" w:hAnsiTheme="minorHAnsi" w:cstheme="minorHAnsi"/>
                <w:sz w:val="18"/>
                <w:szCs w:val="18"/>
              </w:rPr>
              <w:t>G</w:t>
            </w:r>
            <w:r w:rsidR="005A6CD1" w:rsidRPr="005A6CD1">
              <w:rPr>
                <w:rFonts w:asciiTheme="minorHAnsi" w:hAnsiTheme="minorHAnsi" w:cstheme="minorHAnsi"/>
                <w:sz w:val="18"/>
                <w:szCs w:val="18"/>
              </w:rPr>
              <w:t>F</w:t>
            </w:r>
          </w:p>
        </w:tc>
      </w:tr>
    </w:tbl>
    <w:p w14:paraId="3C54B5D3" w14:textId="77777777" w:rsidR="00451BED" w:rsidRDefault="00451BED" w:rsidP="00451BED">
      <w:pPr>
        <w:rPr>
          <w:snapToGrid w:val="0"/>
        </w:rPr>
      </w:pPr>
    </w:p>
    <w:p w14:paraId="368B628B" w14:textId="77777777" w:rsidR="00910EEA" w:rsidRPr="00910EEA" w:rsidRDefault="00910EEA" w:rsidP="00910EEA">
      <w:pPr>
        <w:spacing w:line="276" w:lineRule="auto"/>
        <w:ind w:left="142" w:right="283"/>
        <w:rPr>
          <w:rFonts w:asciiTheme="minorHAnsi" w:hAnsiTheme="minorHAnsi" w:cstheme="minorHAnsi"/>
          <w:sz w:val="16"/>
          <w:szCs w:val="16"/>
        </w:rPr>
      </w:pPr>
    </w:p>
    <w:p w14:paraId="04015A7E" w14:textId="77777777" w:rsidR="00910EEA" w:rsidRPr="00910EEA" w:rsidRDefault="00910EEA" w:rsidP="00910EEA">
      <w:pPr>
        <w:spacing w:line="276" w:lineRule="auto"/>
        <w:ind w:left="142" w:right="283"/>
        <w:rPr>
          <w:rFonts w:asciiTheme="minorHAnsi" w:hAnsiTheme="minorHAnsi" w:cstheme="minorHAnsi"/>
          <w:i/>
          <w:color w:val="0070C0"/>
          <w:sz w:val="22"/>
          <w:szCs w:val="22"/>
        </w:rPr>
      </w:pPr>
      <w:r w:rsidRPr="00910EEA">
        <w:rPr>
          <w:rFonts w:asciiTheme="minorHAnsi" w:hAnsiTheme="minorHAnsi" w:cstheme="minorHAnsi"/>
          <w:i/>
          <w:color w:val="0070C0"/>
          <w:sz w:val="22"/>
          <w:szCs w:val="22"/>
        </w:rPr>
        <w:t>This information is provided to assist the FAIC and those assisting them. It describes their role and flags some issues they may need to address. The information provided here may need modifying to take account of your context.</w:t>
      </w:r>
    </w:p>
    <w:p w14:paraId="42F9496C" w14:textId="77777777" w:rsidR="00910EEA" w:rsidRPr="00910EEA" w:rsidRDefault="00910EEA" w:rsidP="00910EEA">
      <w:pPr>
        <w:spacing w:line="276" w:lineRule="auto"/>
        <w:ind w:left="142" w:right="283"/>
        <w:rPr>
          <w:rFonts w:asciiTheme="minorHAnsi" w:hAnsiTheme="minorHAnsi" w:cstheme="minorHAnsi"/>
          <w:i/>
          <w:color w:val="0070C0"/>
          <w:sz w:val="22"/>
          <w:szCs w:val="22"/>
        </w:rPr>
      </w:pPr>
    </w:p>
    <w:p w14:paraId="7082902B" w14:textId="77777777" w:rsidR="00910EEA" w:rsidRPr="00910EEA" w:rsidRDefault="00910EEA" w:rsidP="00910EEA">
      <w:pPr>
        <w:spacing w:line="276" w:lineRule="auto"/>
        <w:ind w:left="142" w:right="283"/>
        <w:rPr>
          <w:rFonts w:asciiTheme="minorHAnsi" w:hAnsiTheme="minorHAnsi" w:cstheme="minorHAnsi"/>
          <w:i/>
          <w:color w:val="0070C0"/>
          <w:sz w:val="22"/>
          <w:szCs w:val="22"/>
        </w:rPr>
      </w:pPr>
      <w:r w:rsidRPr="00910EEA">
        <w:rPr>
          <w:rFonts w:asciiTheme="minorHAnsi" w:hAnsiTheme="minorHAnsi" w:cstheme="minorHAnsi"/>
          <w:i/>
          <w:color w:val="0070C0"/>
          <w:sz w:val="22"/>
          <w:szCs w:val="22"/>
        </w:rPr>
        <w:t>The abilities of a FAIC will vary – some may be Medical Professionals such as a doctor, nurse or paramedic, while others will have some level of First Aid training. The key principle is to be aware of the limitations of your training, and to seek outside assistance when appropriate.</w:t>
      </w:r>
    </w:p>
    <w:p w14:paraId="359D51C1" w14:textId="77777777" w:rsidR="00910EEA" w:rsidRPr="00910EEA" w:rsidRDefault="00910EEA" w:rsidP="00910EEA">
      <w:pPr>
        <w:spacing w:line="276" w:lineRule="auto"/>
        <w:ind w:left="142" w:right="283"/>
        <w:rPr>
          <w:rFonts w:asciiTheme="minorHAnsi" w:hAnsiTheme="minorHAnsi" w:cstheme="minorHAnsi"/>
          <w:sz w:val="16"/>
          <w:szCs w:val="16"/>
        </w:rPr>
      </w:pPr>
    </w:p>
    <w:p w14:paraId="28287A7D" w14:textId="1347693F" w:rsidR="005A6CD1" w:rsidRPr="005A6CD1" w:rsidRDefault="00451BED" w:rsidP="00910EEA">
      <w:pPr>
        <w:spacing w:line="276" w:lineRule="auto"/>
        <w:ind w:left="142" w:right="283"/>
        <w:rPr>
          <w:rFonts w:asciiTheme="minorHAnsi" w:hAnsiTheme="minorHAnsi" w:cstheme="minorHAnsi"/>
          <w:sz w:val="22"/>
          <w:szCs w:val="22"/>
        </w:rPr>
      </w:pPr>
      <w:r w:rsidRPr="005A6CD1">
        <w:rPr>
          <w:rFonts w:asciiTheme="minorHAnsi" w:hAnsiTheme="minorHAnsi" w:cstheme="minorHAnsi"/>
          <w:sz w:val="22"/>
          <w:szCs w:val="22"/>
        </w:rPr>
        <w:t>The</w:t>
      </w:r>
      <w:r w:rsidR="005A6CD1" w:rsidRPr="005A6CD1">
        <w:rPr>
          <w:rFonts w:asciiTheme="minorHAnsi" w:hAnsiTheme="minorHAnsi" w:cstheme="minorHAnsi"/>
          <w:sz w:val="22"/>
          <w:szCs w:val="22"/>
        </w:rPr>
        <w:t xml:space="preserve"> First-Aider</w:t>
      </w:r>
      <w:r w:rsidR="00101AD0">
        <w:rPr>
          <w:rFonts w:asciiTheme="minorHAnsi" w:hAnsiTheme="minorHAnsi" w:cstheme="minorHAnsi"/>
          <w:sz w:val="22"/>
          <w:szCs w:val="22"/>
        </w:rPr>
        <w:t xml:space="preserve"> </w:t>
      </w:r>
      <w:r w:rsidR="005A6CD1" w:rsidRPr="005A6CD1">
        <w:rPr>
          <w:rFonts w:asciiTheme="minorHAnsi" w:hAnsiTheme="minorHAnsi" w:cstheme="minorHAnsi"/>
          <w:sz w:val="22"/>
          <w:szCs w:val="22"/>
        </w:rPr>
        <w:t xml:space="preserve">In-Charge (FAIC) is responsible for first aid within the program. In larger programs, additional First Aiders may assist the FAIC. If the first aid kit is used, or a person requires access to their </w:t>
      </w:r>
      <w:r w:rsidR="005A6CD1" w:rsidRPr="003A30ED">
        <w:rPr>
          <w:rFonts w:asciiTheme="minorHAnsi" w:hAnsiTheme="minorHAnsi" w:cstheme="minorHAnsi"/>
          <w:sz w:val="22"/>
          <w:szCs w:val="22"/>
          <w:u w:val="single"/>
        </w:rPr>
        <w:t>own medication</w:t>
      </w:r>
      <w:r w:rsidR="005A6CD1" w:rsidRPr="005A6CD1">
        <w:rPr>
          <w:rFonts w:asciiTheme="minorHAnsi" w:hAnsiTheme="minorHAnsi" w:cstheme="minorHAnsi"/>
          <w:sz w:val="22"/>
          <w:szCs w:val="22"/>
        </w:rPr>
        <w:t>, this should be done in consultation with the FAIC or their assistants</w:t>
      </w:r>
      <w:r w:rsidR="003A30ED">
        <w:rPr>
          <w:rFonts w:asciiTheme="minorHAnsi" w:hAnsiTheme="minorHAnsi" w:cstheme="minorHAnsi"/>
          <w:sz w:val="22"/>
          <w:szCs w:val="22"/>
        </w:rPr>
        <w:t xml:space="preserve"> (also refer to </w:t>
      </w:r>
      <w:r w:rsidR="003A30ED" w:rsidRPr="003A30ED">
        <w:rPr>
          <w:rFonts w:asciiTheme="minorHAnsi" w:hAnsiTheme="minorHAnsi" w:cstheme="minorHAnsi"/>
          <w:sz w:val="22"/>
          <w:szCs w:val="22"/>
          <w:u w:val="single"/>
        </w:rPr>
        <w:t>Medications guide</w:t>
      </w:r>
      <w:r w:rsidR="003A30ED">
        <w:rPr>
          <w:rFonts w:asciiTheme="minorHAnsi" w:hAnsiTheme="minorHAnsi" w:cstheme="minorHAnsi"/>
          <w:sz w:val="22"/>
          <w:szCs w:val="22"/>
        </w:rPr>
        <w:t xml:space="preserve"> below)</w:t>
      </w:r>
      <w:r w:rsidR="005A6CD1" w:rsidRPr="005A6CD1">
        <w:rPr>
          <w:rFonts w:asciiTheme="minorHAnsi" w:hAnsiTheme="minorHAnsi" w:cstheme="minorHAnsi"/>
          <w:sz w:val="22"/>
          <w:szCs w:val="22"/>
        </w:rPr>
        <w:t xml:space="preserve">.  </w:t>
      </w:r>
    </w:p>
    <w:p w14:paraId="0D32B2E0" w14:textId="77777777" w:rsidR="005A6CD1" w:rsidRPr="003A30ED" w:rsidRDefault="005A6CD1" w:rsidP="00777D74">
      <w:pPr>
        <w:pStyle w:val="Heading1"/>
        <w:spacing w:line="276" w:lineRule="auto"/>
        <w:ind w:left="142" w:right="283"/>
        <w:rPr>
          <w:rFonts w:asciiTheme="minorHAnsi" w:hAnsiTheme="minorHAnsi" w:cstheme="minorHAnsi"/>
          <w:smallCaps w:val="0"/>
          <w:sz w:val="24"/>
          <w:szCs w:val="24"/>
        </w:rPr>
      </w:pPr>
      <w:bookmarkStart w:id="0" w:name="_Toc44393161"/>
      <w:r w:rsidRPr="003A30ED">
        <w:rPr>
          <w:rFonts w:asciiTheme="minorHAnsi" w:hAnsiTheme="minorHAnsi" w:cstheme="minorHAnsi"/>
          <w:smallCaps w:val="0"/>
          <w:sz w:val="24"/>
          <w:szCs w:val="24"/>
        </w:rPr>
        <w:t>What qualifications do I need?</w:t>
      </w:r>
      <w:bookmarkEnd w:id="0"/>
    </w:p>
    <w:p w14:paraId="6D050254" w14:textId="77777777" w:rsidR="005A6CD1" w:rsidRPr="005A6CD1" w:rsidRDefault="005A6CD1" w:rsidP="00777D74">
      <w:pPr>
        <w:spacing w:line="276" w:lineRule="auto"/>
        <w:ind w:left="142" w:right="283"/>
        <w:rPr>
          <w:rFonts w:asciiTheme="minorHAnsi" w:hAnsiTheme="minorHAnsi" w:cstheme="minorHAnsi"/>
          <w:sz w:val="22"/>
          <w:szCs w:val="22"/>
        </w:rPr>
      </w:pPr>
      <w:r w:rsidRPr="005A6CD1">
        <w:rPr>
          <w:rFonts w:asciiTheme="minorHAnsi" w:hAnsiTheme="minorHAnsi" w:cstheme="minorHAnsi"/>
          <w:sz w:val="22"/>
          <w:szCs w:val="22"/>
        </w:rPr>
        <w:t>Suitable qualifications vary by jurisdiction. The FAIC needs to hold at least a minimal level of recognised First Aid qualification, such as the Senior First Aid (“Level 2”) certificate in Australia. For programs operating in remote or wilderness areas, area and activity specific First Aid training is necessary.</w:t>
      </w:r>
    </w:p>
    <w:p w14:paraId="7437513D" w14:textId="77777777" w:rsidR="005A6CD1" w:rsidRPr="003A30ED" w:rsidRDefault="005A6CD1" w:rsidP="00777D74">
      <w:pPr>
        <w:pStyle w:val="Heading1"/>
        <w:spacing w:line="276" w:lineRule="auto"/>
        <w:ind w:left="142" w:right="283"/>
        <w:rPr>
          <w:rFonts w:asciiTheme="minorHAnsi" w:hAnsiTheme="minorHAnsi" w:cstheme="minorHAnsi"/>
          <w:smallCaps w:val="0"/>
          <w:sz w:val="24"/>
          <w:szCs w:val="24"/>
        </w:rPr>
      </w:pPr>
      <w:bookmarkStart w:id="1" w:name="_Toc44393162"/>
      <w:r w:rsidRPr="003A30ED">
        <w:rPr>
          <w:rFonts w:asciiTheme="minorHAnsi" w:hAnsiTheme="minorHAnsi" w:cstheme="minorHAnsi"/>
          <w:smallCaps w:val="0"/>
          <w:sz w:val="24"/>
          <w:szCs w:val="24"/>
        </w:rPr>
        <w:t>What are my responsibilities?</w:t>
      </w:r>
      <w:bookmarkEnd w:id="1"/>
    </w:p>
    <w:p w14:paraId="093493C4" w14:textId="77777777" w:rsidR="005A6CD1" w:rsidRPr="005A6CD1" w:rsidRDefault="005A6CD1" w:rsidP="00777D74">
      <w:pPr>
        <w:spacing w:line="276" w:lineRule="auto"/>
        <w:ind w:left="142" w:right="283"/>
        <w:rPr>
          <w:rFonts w:asciiTheme="minorHAnsi" w:hAnsiTheme="minorHAnsi" w:cstheme="minorHAnsi"/>
          <w:sz w:val="22"/>
          <w:szCs w:val="22"/>
        </w:rPr>
      </w:pPr>
      <w:r w:rsidRPr="005A6CD1">
        <w:rPr>
          <w:rFonts w:asciiTheme="minorHAnsi" w:hAnsiTheme="minorHAnsi" w:cstheme="minorHAnsi"/>
          <w:sz w:val="22"/>
          <w:szCs w:val="22"/>
        </w:rPr>
        <w:t>The FAIC is responsible for:</w:t>
      </w:r>
    </w:p>
    <w:p w14:paraId="41156A65" w14:textId="2A1662EF" w:rsidR="005A6CD1" w:rsidRPr="005A6CD1" w:rsidRDefault="005A6CD1" w:rsidP="00777D74">
      <w:pPr>
        <w:numPr>
          <w:ilvl w:val="0"/>
          <w:numId w:val="3"/>
        </w:numPr>
        <w:spacing w:before="60" w:after="60" w:line="276" w:lineRule="auto"/>
        <w:ind w:left="426" w:right="283" w:hanging="284"/>
        <w:rPr>
          <w:rFonts w:asciiTheme="minorHAnsi" w:hAnsiTheme="minorHAnsi" w:cstheme="minorHAnsi"/>
          <w:sz w:val="22"/>
          <w:szCs w:val="22"/>
        </w:rPr>
      </w:pPr>
      <w:r w:rsidRPr="005A6CD1">
        <w:rPr>
          <w:rFonts w:asciiTheme="minorHAnsi" w:hAnsiTheme="minorHAnsi" w:cstheme="minorHAnsi"/>
          <w:sz w:val="22"/>
          <w:szCs w:val="22"/>
        </w:rPr>
        <w:t>Being aware of each individual’s medical history, as far as practical</w:t>
      </w:r>
      <w:r w:rsidR="003A30ED">
        <w:rPr>
          <w:rFonts w:asciiTheme="minorHAnsi" w:hAnsiTheme="minorHAnsi" w:cstheme="minorHAnsi"/>
          <w:sz w:val="22"/>
          <w:szCs w:val="22"/>
        </w:rPr>
        <w:t xml:space="preserve"> and as provided</w:t>
      </w:r>
      <w:r w:rsidRPr="005A6CD1">
        <w:rPr>
          <w:rFonts w:asciiTheme="minorHAnsi" w:hAnsiTheme="minorHAnsi" w:cstheme="minorHAnsi"/>
          <w:sz w:val="22"/>
          <w:szCs w:val="22"/>
        </w:rPr>
        <w:t>. The degree to which this occurs depends on the nature of the program. Only basic medical information will generally be available.</w:t>
      </w:r>
    </w:p>
    <w:p w14:paraId="6D9F7443" w14:textId="77777777" w:rsidR="005A6CD1" w:rsidRPr="005A6CD1" w:rsidRDefault="005A6CD1" w:rsidP="00777D74">
      <w:pPr>
        <w:numPr>
          <w:ilvl w:val="0"/>
          <w:numId w:val="3"/>
        </w:numPr>
        <w:spacing w:before="60" w:after="60" w:line="276" w:lineRule="auto"/>
        <w:ind w:left="426" w:right="283" w:hanging="284"/>
        <w:rPr>
          <w:rFonts w:asciiTheme="minorHAnsi" w:hAnsiTheme="minorHAnsi" w:cstheme="minorHAnsi"/>
          <w:sz w:val="22"/>
          <w:szCs w:val="22"/>
        </w:rPr>
      </w:pPr>
      <w:r w:rsidRPr="005A6CD1">
        <w:rPr>
          <w:rFonts w:asciiTheme="minorHAnsi" w:hAnsiTheme="minorHAnsi" w:cstheme="minorHAnsi"/>
          <w:sz w:val="22"/>
          <w:szCs w:val="22"/>
        </w:rPr>
        <w:t>Relating any necessary information to the leadership team regarding medical history of individuals.</w:t>
      </w:r>
    </w:p>
    <w:p w14:paraId="193C2ACC" w14:textId="461B642C" w:rsidR="005A6CD1" w:rsidRPr="005A6CD1" w:rsidRDefault="005A6CD1" w:rsidP="00777D74">
      <w:pPr>
        <w:numPr>
          <w:ilvl w:val="0"/>
          <w:numId w:val="3"/>
        </w:numPr>
        <w:spacing w:before="60" w:after="60" w:line="276" w:lineRule="auto"/>
        <w:ind w:left="426" w:right="283" w:hanging="284"/>
        <w:rPr>
          <w:rFonts w:asciiTheme="minorHAnsi" w:hAnsiTheme="minorHAnsi" w:cstheme="minorHAnsi"/>
          <w:sz w:val="22"/>
          <w:szCs w:val="22"/>
        </w:rPr>
      </w:pPr>
      <w:r w:rsidRPr="005A6CD1">
        <w:rPr>
          <w:rFonts w:asciiTheme="minorHAnsi" w:hAnsiTheme="minorHAnsi" w:cstheme="minorHAnsi"/>
          <w:sz w:val="22"/>
          <w:szCs w:val="22"/>
        </w:rPr>
        <w:t xml:space="preserve">Administering first </w:t>
      </w:r>
      <w:r w:rsidR="003A30ED" w:rsidRPr="005A6CD1">
        <w:rPr>
          <w:rFonts w:asciiTheme="minorHAnsi" w:hAnsiTheme="minorHAnsi" w:cstheme="minorHAnsi"/>
          <w:sz w:val="22"/>
          <w:szCs w:val="22"/>
        </w:rPr>
        <w:t>aid or</w:t>
      </w:r>
      <w:r w:rsidRPr="005A6CD1">
        <w:rPr>
          <w:rFonts w:asciiTheme="minorHAnsi" w:hAnsiTheme="minorHAnsi" w:cstheme="minorHAnsi"/>
          <w:sz w:val="22"/>
          <w:szCs w:val="22"/>
        </w:rPr>
        <w:t xml:space="preserve"> delegating this task to a suitably experienced assistant.</w:t>
      </w:r>
    </w:p>
    <w:p w14:paraId="3442A2B6" w14:textId="41D4077D" w:rsidR="005A6CD1" w:rsidRPr="005A6CD1" w:rsidRDefault="005A6CD1" w:rsidP="00777D74">
      <w:pPr>
        <w:numPr>
          <w:ilvl w:val="0"/>
          <w:numId w:val="3"/>
        </w:numPr>
        <w:spacing w:before="60" w:after="60" w:line="276" w:lineRule="auto"/>
        <w:ind w:left="426" w:right="283" w:hanging="284"/>
        <w:rPr>
          <w:rFonts w:asciiTheme="minorHAnsi" w:hAnsiTheme="minorHAnsi" w:cstheme="minorHAnsi"/>
          <w:sz w:val="22"/>
          <w:szCs w:val="22"/>
        </w:rPr>
      </w:pPr>
      <w:r w:rsidRPr="005A6CD1">
        <w:rPr>
          <w:rFonts w:asciiTheme="minorHAnsi" w:hAnsiTheme="minorHAnsi" w:cstheme="minorHAnsi"/>
          <w:sz w:val="22"/>
          <w:szCs w:val="22"/>
        </w:rPr>
        <w:t xml:space="preserve">Administering </w:t>
      </w:r>
      <w:r w:rsidR="003A30ED" w:rsidRPr="005A6CD1">
        <w:rPr>
          <w:rFonts w:asciiTheme="minorHAnsi" w:hAnsiTheme="minorHAnsi" w:cstheme="minorHAnsi"/>
          <w:sz w:val="22"/>
          <w:szCs w:val="22"/>
        </w:rPr>
        <w:t>medications or</w:t>
      </w:r>
      <w:r w:rsidRPr="005A6CD1">
        <w:rPr>
          <w:rFonts w:asciiTheme="minorHAnsi" w:hAnsiTheme="minorHAnsi" w:cstheme="minorHAnsi"/>
          <w:sz w:val="22"/>
          <w:szCs w:val="22"/>
        </w:rPr>
        <w:t xml:space="preserve"> delegating this task to a suitably experienced assistant.</w:t>
      </w:r>
    </w:p>
    <w:p w14:paraId="7B68E858" w14:textId="77777777" w:rsidR="005A6CD1" w:rsidRPr="005A6CD1" w:rsidRDefault="005A6CD1" w:rsidP="00777D74">
      <w:pPr>
        <w:numPr>
          <w:ilvl w:val="0"/>
          <w:numId w:val="3"/>
        </w:numPr>
        <w:spacing w:before="60" w:after="60" w:line="276" w:lineRule="auto"/>
        <w:ind w:left="426" w:right="283" w:hanging="284"/>
        <w:rPr>
          <w:rFonts w:asciiTheme="minorHAnsi" w:hAnsiTheme="minorHAnsi" w:cstheme="minorHAnsi"/>
          <w:sz w:val="22"/>
          <w:szCs w:val="22"/>
        </w:rPr>
      </w:pPr>
      <w:r w:rsidRPr="005A6CD1">
        <w:rPr>
          <w:rFonts w:asciiTheme="minorHAnsi" w:hAnsiTheme="minorHAnsi" w:cstheme="minorHAnsi"/>
          <w:sz w:val="22"/>
          <w:szCs w:val="22"/>
        </w:rPr>
        <w:t>Ensuring first aid kits are adequately stocked with appropriate equipment.</w:t>
      </w:r>
    </w:p>
    <w:p w14:paraId="02A67C12" w14:textId="77777777" w:rsidR="005A6CD1" w:rsidRPr="005A6CD1" w:rsidRDefault="005A6CD1" w:rsidP="00777D74">
      <w:pPr>
        <w:numPr>
          <w:ilvl w:val="0"/>
          <w:numId w:val="3"/>
        </w:numPr>
        <w:spacing w:before="60" w:after="60" w:line="276" w:lineRule="auto"/>
        <w:ind w:left="426" w:right="283" w:hanging="284"/>
        <w:rPr>
          <w:rFonts w:asciiTheme="minorHAnsi" w:hAnsiTheme="minorHAnsi" w:cstheme="minorHAnsi"/>
          <w:sz w:val="22"/>
          <w:szCs w:val="22"/>
        </w:rPr>
      </w:pPr>
      <w:r w:rsidRPr="005A6CD1">
        <w:rPr>
          <w:rFonts w:asciiTheme="minorHAnsi" w:hAnsiTheme="minorHAnsi" w:cstheme="minorHAnsi"/>
          <w:sz w:val="22"/>
          <w:szCs w:val="22"/>
        </w:rPr>
        <w:t>Ensuring first aid equipment is available at all times.</w:t>
      </w:r>
    </w:p>
    <w:p w14:paraId="47F27B02" w14:textId="6344E10D" w:rsidR="005A6CD1" w:rsidRPr="005A6CD1" w:rsidRDefault="005A6CD1" w:rsidP="00777D74">
      <w:pPr>
        <w:numPr>
          <w:ilvl w:val="0"/>
          <w:numId w:val="3"/>
        </w:numPr>
        <w:spacing w:before="60" w:after="60" w:line="276" w:lineRule="auto"/>
        <w:ind w:left="426" w:right="283" w:hanging="284"/>
        <w:rPr>
          <w:rFonts w:asciiTheme="minorHAnsi" w:hAnsiTheme="minorHAnsi" w:cstheme="minorHAnsi"/>
          <w:sz w:val="22"/>
          <w:szCs w:val="22"/>
        </w:rPr>
      </w:pPr>
      <w:r w:rsidRPr="005A6CD1">
        <w:rPr>
          <w:rFonts w:asciiTheme="minorHAnsi" w:hAnsiTheme="minorHAnsi" w:cstheme="minorHAnsi"/>
          <w:sz w:val="22"/>
          <w:szCs w:val="22"/>
        </w:rPr>
        <w:t xml:space="preserve">Maintaining </w:t>
      </w:r>
      <w:r w:rsidR="00A42183">
        <w:rPr>
          <w:rFonts w:asciiTheme="minorHAnsi" w:hAnsiTheme="minorHAnsi" w:cstheme="minorHAnsi"/>
          <w:sz w:val="22"/>
          <w:szCs w:val="22"/>
        </w:rPr>
        <w:t xml:space="preserve">stock </w:t>
      </w:r>
      <w:r w:rsidRPr="005A6CD1">
        <w:rPr>
          <w:rFonts w:asciiTheme="minorHAnsi" w:hAnsiTheme="minorHAnsi" w:cstheme="minorHAnsi"/>
          <w:sz w:val="22"/>
          <w:szCs w:val="22"/>
        </w:rPr>
        <w:t>records about the use of first aid equipment.</w:t>
      </w:r>
    </w:p>
    <w:p w14:paraId="3C65C59C" w14:textId="77777777" w:rsidR="005A6CD1" w:rsidRPr="005A6CD1" w:rsidRDefault="005A6CD1" w:rsidP="00777D74">
      <w:pPr>
        <w:numPr>
          <w:ilvl w:val="0"/>
          <w:numId w:val="3"/>
        </w:numPr>
        <w:spacing w:before="60" w:after="60" w:line="276" w:lineRule="auto"/>
        <w:ind w:left="426" w:right="283" w:hanging="284"/>
        <w:rPr>
          <w:rFonts w:asciiTheme="minorHAnsi" w:hAnsiTheme="minorHAnsi" w:cstheme="minorHAnsi"/>
          <w:sz w:val="22"/>
          <w:szCs w:val="22"/>
        </w:rPr>
      </w:pPr>
      <w:r w:rsidRPr="005A6CD1">
        <w:rPr>
          <w:rFonts w:asciiTheme="minorHAnsi" w:hAnsiTheme="minorHAnsi" w:cstheme="minorHAnsi"/>
          <w:sz w:val="22"/>
          <w:szCs w:val="22"/>
        </w:rPr>
        <w:t>Ensuring Incident Report Forms are filled out when necessary. The primary responsibility for Incident Reporting rests with the Team Leader. However, the input of the FAIC will be required in relation to injuries, illnesses and actions taken.</w:t>
      </w:r>
    </w:p>
    <w:p w14:paraId="275ABFE6" w14:textId="77777777" w:rsidR="005A6CD1" w:rsidRPr="003A30ED" w:rsidRDefault="005A6CD1" w:rsidP="00777D74">
      <w:pPr>
        <w:pStyle w:val="Heading1"/>
        <w:spacing w:line="276" w:lineRule="auto"/>
        <w:ind w:left="142" w:right="283"/>
        <w:rPr>
          <w:rFonts w:asciiTheme="minorHAnsi" w:hAnsiTheme="minorHAnsi" w:cstheme="minorHAnsi"/>
          <w:smallCaps w:val="0"/>
          <w:sz w:val="24"/>
          <w:szCs w:val="24"/>
        </w:rPr>
      </w:pPr>
      <w:bookmarkStart w:id="2" w:name="_Toc44393163"/>
      <w:r w:rsidRPr="003A30ED">
        <w:rPr>
          <w:rFonts w:asciiTheme="minorHAnsi" w:hAnsiTheme="minorHAnsi" w:cstheme="minorHAnsi"/>
          <w:smallCaps w:val="0"/>
          <w:sz w:val="24"/>
          <w:szCs w:val="24"/>
        </w:rPr>
        <w:t>When will I need outside help?</w:t>
      </w:r>
    </w:p>
    <w:p w14:paraId="5F80A64E" w14:textId="77777777" w:rsidR="005A6CD1" w:rsidRPr="005A6CD1" w:rsidRDefault="005A6CD1" w:rsidP="00777D74">
      <w:pPr>
        <w:spacing w:line="276" w:lineRule="auto"/>
        <w:ind w:left="142" w:right="283"/>
        <w:rPr>
          <w:rFonts w:asciiTheme="minorHAnsi" w:hAnsiTheme="minorHAnsi" w:cstheme="minorHAnsi"/>
          <w:sz w:val="22"/>
          <w:szCs w:val="22"/>
        </w:rPr>
      </w:pPr>
      <w:r w:rsidRPr="005A6CD1">
        <w:rPr>
          <w:rFonts w:asciiTheme="minorHAnsi" w:hAnsiTheme="minorHAnsi" w:cstheme="minorHAnsi"/>
          <w:sz w:val="22"/>
          <w:szCs w:val="22"/>
        </w:rPr>
        <w:t>Never attempt anything you aren’t qualified or competent to do. We would encourage you to be conservative in your decision making.</w:t>
      </w:r>
    </w:p>
    <w:p w14:paraId="6578F0AD" w14:textId="77777777" w:rsidR="005A6CD1" w:rsidRPr="005A6CD1" w:rsidRDefault="005A6CD1" w:rsidP="00777D74">
      <w:pPr>
        <w:spacing w:line="276" w:lineRule="auto"/>
        <w:ind w:left="142" w:right="283"/>
        <w:rPr>
          <w:rFonts w:asciiTheme="minorHAnsi" w:hAnsiTheme="minorHAnsi" w:cstheme="minorHAnsi"/>
          <w:sz w:val="22"/>
          <w:szCs w:val="22"/>
        </w:rPr>
      </w:pPr>
    </w:p>
    <w:p w14:paraId="6BB5FDBA" w14:textId="77777777" w:rsidR="005A6CD1" w:rsidRPr="005A6CD1" w:rsidRDefault="005A6CD1" w:rsidP="00777D74">
      <w:pPr>
        <w:spacing w:line="276" w:lineRule="auto"/>
        <w:ind w:left="142" w:right="283"/>
        <w:rPr>
          <w:rFonts w:asciiTheme="minorHAnsi" w:hAnsiTheme="minorHAnsi" w:cstheme="minorHAnsi"/>
          <w:sz w:val="22"/>
          <w:szCs w:val="22"/>
        </w:rPr>
      </w:pPr>
      <w:r w:rsidRPr="005A6CD1">
        <w:rPr>
          <w:rFonts w:asciiTheme="minorHAnsi" w:hAnsiTheme="minorHAnsi" w:cstheme="minorHAnsi"/>
          <w:sz w:val="22"/>
          <w:szCs w:val="22"/>
        </w:rPr>
        <w:t>First Aid provides assistance for minor injury or illness. In more serious situations, it is intended to prevent further harm and promote recovery until the person is able to receive professional medical attention. If you are in doubt about anything, get the person to medical aid as soon as possible. If any of the following occur, the casualty must be taken to a hospital for professional attention:</w:t>
      </w:r>
    </w:p>
    <w:p w14:paraId="7F0401C8" w14:textId="77777777" w:rsidR="00A42183" w:rsidRDefault="00A42183" w:rsidP="00777D74">
      <w:pPr>
        <w:numPr>
          <w:ilvl w:val="0"/>
          <w:numId w:val="4"/>
        </w:numPr>
        <w:spacing w:before="60" w:after="60" w:line="276" w:lineRule="auto"/>
        <w:ind w:left="426" w:right="283" w:hanging="284"/>
        <w:rPr>
          <w:rFonts w:asciiTheme="minorHAnsi" w:hAnsiTheme="minorHAnsi" w:cstheme="minorHAnsi"/>
          <w:sz w:val="22"/>
          <w:szCs w:val="22"/>
        </w:rPr>
        <w:sectPr w:rsidR="00A42183" w:rsidSect="001B5A31">
          <w:headerReference w:type="default" r:id="rId8"/>
          <w:footerReference w:type="default" r:id="rId9"/>
          <w:type w:val="continuous"/>
          <w:pgSz w:w="11907" w:h="16840"/>
          <w:pgMar w:top="567" w:right="567" w:bottom="567" w:left="567" w:header="397" w:footer="1080" w:gutter="0"/>
          <w:cols w:space="720"/>
          <w:noEndnote/>
          <w:docGrid w:linePitch="272"/>
        </w:sectPr>
      </w:pPr>
    </w:p>
    <w:p w14:paraId="3FD3C374" w14:textId="77777777" w:rsidR="005A6CD1" w:rsidRPr="005A6CD1" w:rsidRDefault="005A6CD1" w:rsidP="00777D74">
      <w:pPr>
        <w:numPr>
          <w:ilvl w:val="0"/>
          <w:numId w:val="4"/>
        </w:numPr>
        <w:spacing w:before="60" w:after="60" w:line="276" w:lineRule="auto"/>
        <w:ind w:left="426" w:right="-77" w:hanging="284"/>
        <w:rPr>
          <w:rFonts w:asciiTheme="minorHAnsi" w:hAnsiTheme="minorHAnsi" w:cstheme="minorHAnsi"/>
          <w:sz w:val="22"/>
          <w:szCs w:val="22"/>
        </w:rPr>
      </w:pPr>
      <w:r w:rsidRPr="005A6CD1">
        <w:rPr>
          <w:rFonts w:asciiTheme="minorHAnsi" w:hAnsiTheme="minorHAnsi" w:cstheme="minorHAnsi"/>
          <w:sz w:val="22"/>
          <w:szCs w:val="22"/>
        </w:rPr>
        <w:lastRenderedPageBreak/>
        <w:t>There is a possibility of spinal, back or head injury.</w:t>
      </w:r>
    </w:p>
    <w:p w14:paraId="39FE0EC9" w14:textId="77777777" w:rsidR="005A6CD1" w:rsidRPr="005A6CD1" w:rsidRDefault="005A6CD1" w:rsidP="00777D74">
      <w:pPr>
        <w:numPr>
          <w:ilvl w:val="0"/>
          <w:numId w:val="4"/>
        </w:numPr>
        <w:spacing w:before="60" w:after="60" w:line="276" w:lineRule="auto"/>
        <w:ind w:left="426" w:right="-77" w:hanging="284"/>
        <w:rPr>
          <w:rFonts w:asciiTheme="minorHAnsi" w:hAnsiTheme="minorHAnsi" w:cstheme="minorHAnsi"/>
          <w:sz w:val="22"/>
          <w:szCs w:val="22"/>
        </w:rPr>
      </w:pPr>
      <w:r w:rsidRPr="005A6CD1">
        <w:rPr>
          <w:rFonts w:asciiTheme="minorHAnsi" w:hAnsiTheme="minorHAnsi" w:cstheme="minorHAnsi"/>
          <w:sz w:val="22"/>
          <w:szCs w:val="22"/>
        </w:rPr>
        <w:t>Eye damage occurs.</w:t>
      </w:r>
    </w:p>
    <w:p w14:paraId="628A0019" w14:textId="77777777" w:rsidR="005A6CD1" w:rsidRPr="005A6CD1" w:rsidRDefault="005A6CD1" w:rsidP="00777D74">
      <w:pPr>
        <w:numPr>
          <w:ilvl w:val="0"/>
          <w:numId w:val="4"/>
        </w:numPr>
        <w:spacing w:before="60" w:after="60" w:line="276" w:lineRule="auto"/>
        <w:ind w:left="426" w:right="283" w:hanging="284"/>
        <w:rPr>
          <w:rFonts w:asciiTheme="minorHAnsi" w:hAnsiTheme="minorHAnsi" w:cstheme="minorHAnsi"/>
          <w:sz w:val="22"/>
          <w:szCs w:val="22"/>
        </w:rPr>
      </w:pPr>
      <w:r w:rsidRPr="005A6CD1">
        <w:rPr>
          <w:rFonts w:asciiTheme="minorHAnsi" w:hAnsiTheme="minorHAnsi" w:cstheme="minorHAnsi"/>
          <w:sz w:val="22"/>
          <w:szCs w:val="22"/>
        </w:rPr>
        <w:t>The participant becomes unconscious.</w:t>
      </w:r>
    </w:p>
    <w:p w14:paraId="57C56165" w14:textId="77777777" w:rsidR="00A42183" w:rsidRDefault="00A42183" w:rsidP="00777D74">
      <w:pPr>
        <w:spacing w:line="276" w:lineRule="auto"/>
        <w:ind w:left="142" w:right="283"/>
        <w:rPr>
          <w:rFonts w:asciiTheme="minorHAnsi" w:hAnsiTheme="minorHAnsi" w:cstheme="minorHAnsi"/>
          <w:sz w:val="22"/>
          <w:szCs w:val="22"/>
        </w:rPr>
        <w:sectPr w:rsidR="00A42183" w:rsidSect="00A42183">
          <w:type w:val="continuous"/>
          <w:pgSz w:w="11907" w:h="16840"/>
          <w:pgMar w:top="567" w:right="567" w:bottom="567" w:left="567" w:header="706" w:footer="1080" w:gutter="0"/>
          <w:cols w:num="2" w:space="720"/>
          <w:noEndnote/>
        </w:sectPr>
      </w:pPr>
    </w:p>
    <w:p w14:paraId="27272726" w14:textId="61F15792" w:rsidR="005A6CD1" w:rsidRDefault="005A6CD1" w:rsidP="00777D74">
      <w:pPr>
        <w:spacing w:line="276" w:lineRule="auto"/>
        <w:ind w:left="142" w:right="283"/>
        <w:rPr>
          <w:rFonts w:asciiTheme="minorHAnsi" w:hAnsiTheme="minorHAnsi" w:cstheme="minorHAnsi"/>
          <w:sz w:val="22"/>
          <w:szCs w:val="22"/>
        </w:rPr>
      </w:pPr>
      <w:r w:rsidRPr="005A6CD1">
        <w:rPr>
          <w:rFonts w:asciiTheme="minorHAnsi" w:hAnsiTheme="minorHAnsi" w:cstheme="minorHAnsi"/>
          <w:sz w:val="22"/>
          <w:szCs w:val="22"/>
        </w:rPr>
        <w:t>Remember, if in doubt, have them checked by a medical professional.</w:t>
      </w:r>
    </w:p>
    <w:p w14:paraId="6EBF389D" w14:textId="0728AC29" w:rsidR="005A6CD1" w:rsidRPr="000D64BE" w:rsidRDefault="005A6CD1" w:rsidP="00777D74">
      <w:pPr>
        <w:pStyle w:val="Heading1"/>
        <w:spacing w:line="276" w:lineRule="auto"/>
        <w:ind w:left="142" w:right="283"/>
        <w:rPr>
          <w:rFonts w:asciiTheme="minorHAnsi" w:hAnsiTheme="minorHAnsi" w:cstheme="minorHAnsi"/>
          <w:smallCaps w:val="0"/>
          <w:sz w:val="24"/>
          <w:szCs w:val="24"/>
        </w:rPr>
      </w:pPr>
      <w:r w:rsidRPr="000D64BE">
        <w:rPr>
          <w:rFonts w:asciiTheme="minorHAnsi" w:hAnsiTheme="minorHAnsi" w:cstheme="minorHAnsi"/>
          <w:smallCaps w:val="0"/>
          <w:sz w:val="24"/>
          <w:szCs w:val="24"/>
        </w:rPr>
        <w:t>How do I assess medical information?</w:t>
      </w:r>
      <w:bookmarkEnd w:id="2"/>
    </w:p>
    <w:p w14:paraId="38EBCA1C" w14:textId="77777777" w:rsidR="005A6CD1" w:rsidRPr="005A6CD1" w:rsidRDefault="005A6CD1" w:rsidP="00777D74">
      <w:pPr>
        <w:spacing w:line="276" w:lineRule="auto"/>
        <w:ind w:left="142" w:right="283"/>
        <w:rPr>
          <w:rFonts w:asciiTheme="minorHAnsi" w:hAnsiTheme="minorHAnsi" w:cstheme="minorHAnsi"/>
          <w:sz w:val="22"/>
          <w:szCs w:val="22"/>
        </w:rPr>
      </w:pPr>
      <w:r w:rsidRPr="005A6CD1">
        <w:rPr>
          <w:rFonts w:asciiTheme="minorHAnsi" w:hAnsiTheme="minorHAnsi" w:cstheme="minorHAnsi"/>
          <w:sz w:val="22"/>
          <w:szCs w:val="22"/>
        </w:rPr>
        <w:t>Most FAICs are not doctors, and so are not able to make formal assessments regarding medical conditions based on information supplied by participants and their caregivers. However, medical forms provide information that is extremely useful.</w:t>
      </w:r>
    </w:p>
    <w:p w14:paraId="48B55D60" w14:textId="77777777" w:rsidR="005A6CD1" w:rsidRPr="005A6CD1" w:rsidRDefault="005A6CD1" w:rsidP="00777D74">
      <w:pPr>
        <w:spacing w:line="276" w:lineRule="auto"/>
        <w:ind w:left="142" w:right="283"/>
        <w:rPr>
          <w:rFonts w:asciiTheme="minorHAnsi" w:hAnsiTheme="minorHAnsi" w:cstheme="minorHAnsi"/>
          <w:sz w:val="22"/>
          <w:szCs w:val="22"/>
        </w:rPr>
      </w:pPr>
    </w:p>
    <w:p w14:paraId="70CC1778" w14:textId="7FE38857" w:rsidR="005A6CD1" w:rsidRPr="005A6CD1" w:rsidRDefault="005A6CD1" w:rsidP="00777D74">
      <w:pPr>
        <w:spacing w:line="276" w:lineRule="auto"/>
        <w:ind w:left="142" w:right="283"/>
        <w:rPr>
          <w:rFonts w:asciiTheme="minorHAnsi" w:hAnsiTheme="minorHAnsi" w:cstheme="minorHAnsi"/>
          <w:sz w:val="22"/>
          <w:szCs w:val="22"/>
        </w:rPr>
      </w:pPr>
      <w:r w:rsidRPr="005A6CD1">
        <w:rPr>
          <w:rFonts w:asciiTheme="minorHAnsi" w:hAnsiTheme="minorHAnsi" w:cstheme="minorHAnsi"/>
          <w:sz w:val="22"/>
          <w:szCs w:val="22"/>
        </w:rPr>
        <w:t xml:space="preserve">Speak with the family of the participant at the time of registration </w:t>
      </w:r>
      <w:r w:rsidR="000D64BE">
        <w:rPr>
          <w:rFonts w:asciiTheme="minorHAnsi" w:hAnsiTheme="minorHAnsi" w:cstheme="minorHAnsi"/>
          <w:sz w:val="22"/>
          <w:szCs w:val="22"/>
        </w:rPr>
        <w:t xml:space="preserve">(if possible) </w:t>
      </w:r>
      <w:r w:rsidRPr="005A6CD1">
        <w:rPr>
          <w:rFonts w:asciiTheme="minorHAnsi" w:hAnsiTheme="minorHAnsi" w:cstheme="minorHAnsi"/>
          <w:sz w:val="22"/>
          <w:szCs w:val="22"/>
        </w:rPr>
        <w:t>if you are unclear about any information included on the medical form. Seek specific information about anything that you have questions about. If you are still not satisfied, contact a doctor or pharmacist for more information. It is important to gather the information that will help you in your role.</w:t>
      </w:r>
    </w:p>
    <w:p w14:paraId="60AD5080" w14:textId="77777777" w:rsidR="005A6CD1" w:rsidRPr="005A6CD1" w:rsidRDefault="005A6CD1" w:rsidP="00777D74">
      <w:pPr>
        <w:spacing w:line="276" w:lineRule="auto"/>
        <w:ind w:left="142" w:right="283"/>
        <w:rPr>
          <w:rFonts w:asciiTheme="minorHAnsi" w:hAnsiTheme="minorHAnsi" w:cstheme="minorHAnsi"/>
          <w:sz w:val="22"/>
          <w:szCs w:val="22"/>
        </w:rPr>
      </w:pPr>
    </w:p>
    <w:p w14:paraId="73F62CB7" w14:textId="77777777" w:rsidR="005A6CD1" w:rsidRPr="005A6CD1" w:rsidRDefault="005A6CD1" w:rsidP="00777D74">
      <w:pPr>
        <w:spacing w:line="276" w:lineRule="auto"/>
        <w:ind w:left="142" w:right="283"/>
        <w:rPr>
          <w:rFonts w:asciiTheme="minorHAnsi" w:hAnsiTheme="minorHAnsi" w:cstheme="minorHAnsi"/>
          <w:sz w:val="22"/>
          <w:szCs w:val="22"/>
        </w:rPr>
      </w:pPr>
      <w:r w:rsidRPr="005A6CD1">
        <w:rPr>
          <w:rFonts w:asciiTheme="minorHAnsi" w:hAnsiTheme="minorHAnsi" w:cstheme="minorHAnsi"/>
          <w:sz w:val="22"/>
          <w:szCs w:val="22"/>
        </w:rPr>
        <w:t>Given that you are primarily the person who assesses information provided on a Medical and Personal Information form, information is provided here to assist you in processing these forms:</w:t>
      </w:r>
    </w:p>
    <w:p w14:paraId="461E701A" w14:textId="77777777" w:rsidR="005A6CD1" w:rsidRPr="005A6CD1" w:rsidRDefault="005A6CD1" w:rsidP="00777D74">
      <w:pPr>
        <w:spacing w:line="276" w:lineRule="auto"/>
        <w:ind w:left="142" w:right="283"/>
        <w:rPr>
          <w:rStyle w:val="BodyTextForm"/>
          <w:rFonts w:asciiTheme="minorHAnsi" w:hAnsiTheme="minorHAnsi" w:cstheme="minorHAnsi"/>
          <w:sz w:val="22"/>
          <w:szCs w:val="22"/>
        </w:rPr>
      </w:pPr>
    </w:p>
    <w:p w14:paraId="18BF6698" w14:textId="77777777" w:rsidR="005A6CD1" w:rsidRPr="005A6CD1" w:rsidRDefault="005A6CD1" w:rsidP="00777D74">
      <w:pPr>
        <w:numPr>
          <w:ilvl w:val="0"/>
          <w:numId w:val="5"/>
        </w:numPr>
        <w:spacing w:line="276" w:lineRule="auto"/>
        <w:ind w:left="426" w:right="283" w:hanging="284"/>
        <w:rPr>
          <w:rFonts w:asciiTheme="minorHAnsi" w:hAnsiTheme="minorHAnsi" w:cstheme="minorHAnsi"/>
          <w:sz w:val="22"/>
          <w:szCs w:val="22"/>
        </w:rPr>
      </w:pPr>
      <w:r w:rsidRPr="005A6CD1">
        <w:rPr>
          <w:rFonts w:asciiTheme="minorHAnsi" w:hAnsiTheme="minorHAnsi" w:cstheme="minorHAnsi"/>
          <w:b/>
          <w:sz w:val="22"/>
          <w:szCs w:val="22"/>
        </w:rPr>
        <w:t>Dietary requirements</w:t>
      </w:r>
      <w:r w:rsidRPr="005A6CD1">
        <w:rPr>
          <w:rFonts w:asciiTheme="minorHAnsi" w:hAnsiTheme="minorHAnsi" w:cstheme="minorHAnsi"/>
          <w:sz w:val="22"/>
          <w:szCs w:val="22"/>
        </w:rPr>
        <w:t xml:space="preserve"> - Special dietary needs must be passed on to those responsible for the food on program.  If this includes an allergy, this information needs to be known by the leadership team, particularly any Team Members who will have a lot of contact with the participant.  </w:t>
      </w:r>
    </w:p>
    <w:p w14:paraId="01CFA433" w14:textId="77777777" w:rsidR="005A6CD1" w:rsidRPr="005A6CD1" w:rsidRDefault="005A6CD1" w:rsidP="00777D74">
      <w:pPr>
        <w:spacing w:line="276" w:lineRule="auto"/>
        <w:ind w:left="426" w:right="283" w:hanging="284"/>
        <w:rPr>
          <w:rStyle w:val="BodyTextForm"/>
          <w:rFonts w:asciiTheme="minorHAnsi" w:hAnsiTheme="minorHAnsi" w:cstheme="minorHAnsi"/>
          <w:sz w:val="22"/>
          <w:szCs w:val="22"/>
        </w:rPr>
      </w:pPr>
    </w:p>
    <w:p w14:paraId="15DAD6E0" w14:textId="20503E00" w:rsidR="005A6CD1" w:rsidRPr="005A6CD1" w:rsidRDefault="005A6CD1" w:rsidP="00777D74">
      <w:pPr>
        <w:numPr>
          <w:ilvl w:val="0"/>
          <w:numId w:val="5"/>
        </w:numPr>
        <w:spacing w:line="276" w:lineRule="auto"/>
        <w:ind w:left="426" w:right="283" w:hanging="284"/>
        <w:rPr>
          <w:rFonts w:asciiTheme="minorHAnsi" w:hAnsiTheme="minorHAnsi" w:cstheme="minorHAnsi"/>
          <w:sz w:val="22"/>
          <w:szCs w:val="22"/>
        </w:rPr>
      </w:pPr>
      <w:r w:rsidRPr="005A6CD1">
        <w:rPr>
          <w:rFonts w:asciiTheme="minorHAnsi" w:hAnsiTheme="minorHAnsi" w:cstheme="minorHAnsi"/>
          <w:b/>
          <w:sz w:val="22"/>
          <w:szCs w:val="22"/>
        </w:rPr>
        <w:t>Swimming ability</w:t>
      </w:r>
      <w:r w:rsidRPr="005A6CD1">
        <w:rPr>
          <w:rFonts w:asciiTheme="minorHAnsi" w:hAnsiTheme="minorHAnsi" w:cstheme="minorHAnsi"/>
          <w:sz w:val="22"/>
          <w:szCs w:val="22"/>
        </w:rPr>
        <w:t xml:space="preserve"> – The swimming ability of an individual will highlight those who may require more stringent supervision or attention around water.  Programs that include </w:t>
      </w:r>
      <w:r w:rsidR="005C3B98" w:rsidRPr="005A6CD1">
        <w:rPr>
          <w:rFonts w:asciiTheme="minorHAnsi" w:hAnsiTheme="minorHAnsi" w:cstheme="minorHAnsi"/>
          <w:sz w:val="22"/>
          <w:szCs w:val="22"/>
        </w:rPr>
        <w:t>water-based</w:t>
      </w:r>
      <w:r w:rsidRPr="005A6CD1">
        <w:rPr>
          <w:rFonts w:asciiTheme="minorHAnsi" w:hAnsiTheme="minorHAnsi" w:cstheme="minorHAnsi"/>
          <w:sz w:val="22"/>
          <w:szCs w:val="22"/>
        </w:rPr>
        <w:t xml:space="preserve"> activities should </w:t>
      </w:r>
      <w:r w:rsidR="005C3B98">
        <w:rPr>
          <w:rFonts w:asciiTheme="minorHAnsi" w:hAnsiTheme="minorHAnsi" w:cstheme="minorHAnsi"/>
          <w:sz w:val="22"/>
          <w:szCs w:val="22"/>
        </w:rPr>
        <w:t>consider</w:t>
      </w:r>
      <w:r w:rsidRPr="005A6CD1">
        <w:rPr>
          <w:rFonts w:asciiTheme="minorHAnsi" w:hAnsiTheme="minorHAnsi" w:cstheme="minorHAnsi"/>
          <w:sz w:val="22"/>
          <w:szCs w:val="22"/>
        </w:rPr>
        <w:t xml:space="preserve"> a swim test prior to allowing participants to swim, so that supervisors are aware of how well each person can swim.</w:t>
      </w:r>
    </w:p>
    <w:p w14:paraId="07721883" w14:textId="77777777" w:rsidR="005A6CD1" w:rsidRPr="005A6CD1" w:rsidRDefault="005A6CD1" w:rsidP="00777D74">
      <w:pPr>
        <w:spacing w:line="276" w:lineRule="auto"/>
        <w:ind w:left="426" w:right="283" w:hanging="284"/>
        <w:rPr>
          <w:rStyle w:val="BodyTextForm"/>
          <w:rFonts w:asciiTheme="minorHAnsi" w:hAnsiTheme="minorHAnsi" w:cstheme="minorHAnsi"/>
          <w:sz w:val="22"/>
          <w:szCs w:val="22"/>
        </w:rPr>
      </w:pPr>
    </w:p>
    <w:p w14:paraId="3F23087F" w14:textId="36D60A58" w:rsidR="005A6CD1" w:rsidRPr="005A6CD1" w:rsidRDefault="005A6CD1" w:rsidP="00777D74">
      <w:pPr>
        <w:numPr>
          <w:ilvl w:val="0"/>
          <w:numId w:val="5"/>
        </w:numPr>
        <w:spacing w:line="276" w:lineRule="auto"/>
        <w:ind w:left="426" w:right="283" w:hanging="284"/>
        <w:rPr>
          <w:rFonts w:asciiTheme="minorHAnsi" w:hAnsiTheme="minorHAnsi" w:cstheme="minorHAnsi"/>
          <w:sz w:val="22"/>
          <w:szCs w:val="22"/>
        </w:rPr>
      </w:pPr>
      <w:r w:rsidRPr="005A6CD1">
        <w:rPr>
          <w:rFonts w:asciiTheme="minorHAnsi" w:hAnsiTheme="minorHAnsi" w:cstheme="minorHAnsi"/>
          <w:b/>
          <w:sz w:val="22"/>
          <w:szCs w:val="22"/>
        </w:rPr>
        <w:t>Medical insurance information</w:t>
      </w:r>
      <w:r w:rsidRPr="005A6CD1">
        <w:rPr>
          <w:rFonts w:asciiTheme="minorHAnsi" w:hAnsiTheme="minorHAnsi" w:cstheme="minorHAnsi"/>
          <w:sz w:val="22"/>
          <w:szCs w:val="22"/>
        </w:rPr>
        <w:t xml:space="preserve"> – If a person needs to be admitted to a hospital or medical centre their </w:t>
      </w:r>
      <w:r w:rsidR="005C3B98" w:rsidRPr="005A6CD1">
        <w:rPr>
          <w:rFonts w:asciiTheme="minorHAnsi" w:hAnsiTheme="minorHAnsi" w:cstheme="minorHAnsi"/>
          <w:sz w:val="22"/>
          <w:szCs w:val="22"/>
        </w:rPr>
        <w:t>Australia</w:t>
      </w:r>
      <w:r w:rsidR="005C3B98">
        <w:rPr>
          <w:rFonts w:asciiTheme="minorHAnsi" w:hAnsiTheme="minorHAnsi" w:cstheme="minorHAnsi"/>
          <w:sz w:val="22"/>
          <w:szCs w:val="22"/>
        </w:rPr>
        <w:t>n</w:t>
      </w:r>
      <w:r w:rsidR="005C3B98" w:rsidRPr="005A6CD1">
        <w:rPr>
          <w:rFonts w:asciiTheme="minorHAnsi" w:hAnsiTheme="minorHAnsi" w:cstheme="minorHAnsi"/>
          <w:sz w:val="22"/>
          <w:szCs w:val="22"/>
        </w:rPr>
        <w:t xml:space="preserve"> </w:t>
      </w:r>
      <w:r w:rsidRPr="005A6CD1">
        <w:rPr>
          <w:rFonts w:asciiTheme="minorHAnsi" w:hAnsiTheme="minorHAnsi" w:cstheme="minorHAnsi"/>
          <w:sz w:val="22"/>
          <w:szCs w:val="22"/>
        </w:rPr>
        <w:t xml:space="preserve">Medicare number will </w:t>
      </w:r>
      <w:r w:rsidR="005C3B98">
        <w:rPr>
          <w:rFonts w:asciiTheme="minorHAnsi" w:hAnsiTheme="minorHAnsi" w:cstheme="minorHAnsi"/>
          <w:sz w:val="22"/>
          <w:szCs w:val="22"/>
        </w:rPr>
        <w:t xml:space="preserve">usually </w:t>
      </w:r>
      <w:r w:rsidRPr="005A6CD1">
        <w:rPr>
          <w:rFonts w:asciiTheme="minorHAnsi" w:hAnsiTheme="minorHAnsi" w:cstheme="minorHAnsi"/>
          <w:sz w:val="22"/>
          <w:szCs w:val="22"/>
        </w:rPr>
        <w:t>be required. Some centres will need to know if an individual has private health cover and/or ambulance cover. This may affect the treatment schedule of individuals in some circumstances.</w:t>
      </w:r>
    </w:p>
    <w:p w14:paraId="3E09BEBD" w14:textId="77777777" w:rsidR="005A6CD1" w:rsidRPr="005A6CD1" w:rsidRDefault="005A6CD1" w:rsidP="00777D74">
      <w:pPr>
        <w:spacing w:line="276" w:lineRule="auto"/>
        <w:ind w:left="426" w:right="283" w:hanging="284"/>
        <w:rPr>
          <w:rStyle w:val="BodyTextForm"/>
          <w:rFonts w:asciiTheme="minorHAnsi" w:hAnsiTheme="minorHAnsi" w:cstheme="minorHAnsi"/>
          <w:sz w:val="22"/>
          <w:szCs w:val="22"/>
        </w:rPr>
      </w:pPr>
    </w:p>
    <w:p w14:paraId="16E720E5" w14:textId="4AA97F37" w:rsidR="005A6CD1" w:rsidRPr="005A6CD1" w:rsidRDefault="005A6CD1" w:rsidP="00777D74">
      <w:pPr>
        <w:numPr>
          <w:ilvl w:val="0"/>
          <w:numId w:val="5"/>
        </w:numPr>
        <w:spacing w:line="276" w:lineRule="auto"/>
        <w:ind w:left="426" w:right="283" w:hanging="284"/>
        <w:rPr>
          <w:rFonts w:asciiTheme="minorHAnsi" w:hAnsiTheme="minorHAnsi" w:cstheme="minorHAnsi"/>
          <w:sz w:val="22"/>
          <w:szCs w:val="22"/>
        </w:rPr>
      </w:pPr>
      <w:r w:rsidRPr="005A6CD1">
        <w:rPr>
          <w:rFonts w:asciiTheme="minorHAnsi" w:hAnsiTheme="minorHAnsi" w:cstheme="minorHAnsi"/>
          <w:b/>
          <w:sz w:val="22"/>
          <w:szCs w:val="22"/>
        </w:rPr>
        <w:t>Need for medication</w:t>
      </w:r>
      <w:r w:rsidRPr="005A6CD1">
        <w:rPr>
          <w:rFonts w:asciiTheme="minorHAnsi" w:hAnsiTheme="minorHAnsi" w:cstheme="minorHAnsi"/>
          <w:sz w:val="22"/>
          <w:szCs w:val="22"/>
        </w:rPr>
        <w:t xml:space="preserve"> – If a child needs to take any medication, it is recommended that they bring their own and place it in your care until required</w:t>
      </w:r>
      <w:r w:rsidR="005C3B98">
        <w:rPr>
          <w:rFonts w:asciiTheme="minorHAnsi" w:hAnsiTheme="minorHAnsi" w:cstheme="minorHAnsi"/>
          <w:sz w:val="22"/>
          <w:szCs w:val="22"/>
        </w:rPr>
        <w:t>, and on the understanding you are</w:t>
      </w:r>
      <w:r w:rsidR="00882F92">
        <w:rPr>
          <w:rFonts w:asciiTheme="minorHAnsi" w:hAnsiTheme="minorHAnsi" w:cstheme="minorHAnsi"/>
          <w:sz w:val="22"/>
          <w:szCs w:val="22"/>
        </w:rPr>
        <w:t xml:space="preserve"> prompt</w:t>
      </w:r>
      <w:r w:rsidR="005C3B98">
        <w:rPr>
          <w:rFonts w:asciiTheme="minorHAnsi" w:hAnsiTheme="minorHAnsi" w:cstheme="minorHAnsi"/>
          <w:sz w:val="22"/>
          <w:szCs w:val="22"/>
        </w:rPr>
        <w:t xml:space="preserve">ly available in certain medication cases. </w:t>
      </w:r>
      <w:r w:rsidRPr="005A6CD1">
        <w:rPr>
          <w:rFonts w:asciiTheme="minorHAnsi" w:hAnsiTheme="minorHAnsi" w:cstheme="minorHAnsi"/>
          <w:sz w:val="22"/>
          <w:szCs w:val="22"/>
        </w:rPr>
        <w:t>This ensures that the use of medication and other drugs is controlled by the leadership team. A participant may not require any medication but may ask for a pain killer or other over-the-counter drug. In th</w:t>
      </w:r>
      <w:r w:rsidR="00882F92">
        <w:rPr>
          <w:rFonts w:asciiTheme="minorHAnsi" w:hAnsiTheme="minorHAnsi" w:cstheme="minorHAnsi"/>
          <w:sz w:val="22"/>
          <w:szCs w:val="22"/>
        </w:rPr>
        <w:t>e</w:t>
      </w:r>
      <w:r w:rsidRPr="005A6CD1">
        <w:rPr>
          <w:rFonts w:asciiTheme="minorHAnsi" w:hAnsiTheme="minorHAnsi" w:cstheme="minorHAnsi"/>
          <w:sz w:val="22"/>
          <w:szCs w:val="22"/>
        </w:rPr>
        <w:t xml:space="preserve"> instance</w:t>
      </w:r>
      <w:r w:rsidR="00882F92">
        <w:rPr>
          <w:rFonts w:asciiTheme="minorHAnsi" w:hAnsiTheme="minorHAnsi" w:cstheme="minorHAnsi"/>
          <w:sz w:val="22"/>
          <w:szCs w:val="22"/>
        </w:rPr>
        <w:t xml:space="preserve"> of no pre-disclosure</w:t>
      </w:r>
      <w:r w:rsidRPr="005A6CD1">
        <w:rPr>
          <w:rFonts w:asciiTheme="minorHAnsi" w:hAnsiTheme="minorHAnsi" w:cstheme="minorHAnsi"/>
          <w:sz w:val="22"/>
          <w:szCs w:val="22"/>
        </w:rPr>
        <w:t xml:space="preserve">, the caregiver’s permission must be given prior to administering any form of medication.  </w:t>
      </w:r>
    </w:p>
    <w:p w14:paraId="3BE5A890" w14:textId="77777777" w:rsidR="005A6CD1" w:rsidRPr="005A6CD1" w:rsidRDefault="005A6CD1" w:rsidP="00777D74">
      <w:pPr>
        <w:spacing w:line="276" w:lineRule="auto"/>
        <w:ind w:left="426" w:right="283" w:hanging="284"/>
        <w:rPr>
          <w:rStyle w:val="BodyTextForm"/>
          <w:rFonts w:asciiTheme="minorHAnsi" w:hAnsiTheme="minorHAnsi" w:cstheme="minorHAnsi"/>
          <w:sz w:val="22"/>
          <w:szCs w:val="22"/>
        </w:rPr>
      </w:pPr>
    </w:p>
    <w:p w14:paraId="74807F11" w14:textId="77777777" w:rsidR="005A6CD1" w:rsidRPr="005A6CD1" w:rsidRDefault="005A6CD1" w:rsidP="00777D74">
      <w:pPr>
        <w:numPr>
          <w:ilvl w:val="0"/>
          <w:numId w:val="5"/>
        </w:numPr>
        <w:spacing w:line="276" w:lineRule="auto"/>
        <w:ind w:left="426" w:right="283" w:hanging="284"/>
        <w:rPr>
          <w:rFonts w:asciiTheme="minorHAnsi" w:hAnsiTheme="minorHAnsi" w:cstheme="minorHAnsi"/>
          <w:sz w:val="22"/>
          <w:szCs w:val="22"/>
        </w:rPr>
      </w:pPr>
      <w:r w:rsidRPr="005A6CD1">
        <w:rPr>
          <w:rFonts w:asciiTheme="minorHAnsi" w:hAnsiTheme="minorHAnsi" w:cstheme="minorHAnsi"/>
          <w:b/>
          <w:sz w:val="22"/>
          <w:szCs w:val="22"/>
        </w:rPr>
        <w:t>Taken off medication recently</w:t>
      </w:r>
      <w:r w:rsidRPr="005A6CD1">
        <w:rPr>
          <w:rFonts w:asciiTheme="minorHAnsi" w:hAnsiTheme="minorHAnsi" w:cstheme="minorHAnsi"/>
          <w:sz w:val="22"/>
          <w:szCs w:val="22"/>
        </w:rPr>
        <w:t xml:space="preserve"> – If you are informed that a child has recently been taken off medication, it may be prudent to contact a medical specialist to find out what side-effects may be expected.</w:t>
      </w:r>
    </w:p>
    <w:p w14:paraId="00979874" w14:textId="77777777" w:rsidR="005A6CD1" w:rsidRPr="005A6CD1" w:rsidRDefault="005A6CD1" w:rsidP="00777D74">
      <w:pPr>
        <w:spacing w:line="276" w:lineRule="auto"/>
        <w:ind w:left="426" w:right="283" w:hanging="284"/>
        <w:rPr>
          <w:rStyle w:val="BodyTextForm"/>
          <w:rFonts w:asciiTheme="minorHAnsi" w:hAnsiTheme="minorHAnsi" w:cstheme="minorHAnsi"/>
          <w:sz w:val="22"/>
          <w:szCs w:val="22"/>
        </w:rPr>
      </w:pPr>
    </w:p>
    <w:p w14:paraId="52C0558F" w14:textId="77777777" w:rsidR="005A6CD1" w:rsidRPr="005A6CD1" w:rsidRDefault="005A6CD1" w:rsidP="00777D74">
      <w:pPr>
        <w:numPr>
          <w:ilvl w:val="0"/>
          <w:numId w:val="5"/>
        </w:numPr>
        <w:spacing w:line="276" w:lineRule="auto"/>
        <w:ind w:left="426" w:right="283" w:hanging="284"/>
        <w:rPr>
          <w:rFonts w:asciiTheme="minorHAnsi" w:hAnsiTheme="minorHAnsi" w:cstheme="minorHAnsi"/>
          <w:sz w:val="22"/>
          <w:szCs w:val="22"/>
        </w:rPr>
      </w:pPr>
      <w:r w:rsidRPr="005A6CD1">
        <w:rPr>
          <w:rFonts w:asciiTheme="minorHAnsi" w:hAnsiTheme="minorHAnsi" w:cstheme="minorHAnsi"/>
          <w:b/>
          <w:sz w:val="22"/>
          <w:szCs w:val="22"/>
        </w:rPr>
        <w:t>Date of last Tetanus injection</w:t>
      </w:r>
      <w:r w:rsidRPr="005A6CD1">
        <w:rPr>
          <w:rFonts w:asciiTheme="minorHAnsi" w:hAnsiTheme="minorHAnsi" w:cstheme="minorHAnsi"/>
          <w:sz w:val="22"/>
          <w:szCs w:val="22"/>
        </w:rPr>
        <w:t xml:space="preserve"> – This may be necessary information for doctors to know in the case of a medical emergency.</w:t>
      </w:r>
    </w:p>
    <w:p w14:paraId="379F2A5D" w14:textId="77777777" w:rsidR="005A6CD1" w:rsidRPr="005A6CD1" w:rsidRDefault="005A6CD1" w:rsidP="00777D74">
      <w:pPr>
        <w:spacing w:line="276" w:lineRule="auto"/>
        <w:ind w:left="426" w:right="283" w:hanging="284"/>
        <w:rPr>
          <w:rStyle w:val="BodyTextForm"/>
          <w:rFonts w:asciiTheme="minorHAnsi" w:hAnsiTheme="minorHAnsi" w:cstheme="minorHAnsi"/>
          <w:sz w:val="22"/>
          <w:szCs w:val="22"/>
        </w:rPr>
      </w:pPr>
    </w:p>
    <w:p w14:paraId="702907CD" w14:textId="77777777" w:rsidR="005A6CD1" w:rsidRPr="005A6CD1" w:rsidRDefault="005A6CD1" w:rsidP="00777D74">
      <w:pPr>
        <w:numPr>
          <w:ilvl w:val="0"/>
          <w:numId w:val="5"/>
        </w:numPr>
        <w:spacing w:line="276" w:lineRule="auto"/>
        <w:ind w:left="426" w:right="283" w:hanging="284"/>
        <w:rPr>
          <w:rFonts w:asciiTheme="minorHAnsi" w:hAnsiTheme="minorHAnsi" w:cstheme="minorHAnsi"/>
          <w:sz w:val="22"/>
          <w:szCs w:val="22"/>
        </w:rPr>
      </w:pPr>
      <w:r w:rsidRPr="005A6CD1">
        <w:rPr>
          <w:rFonts w:asciiTheme="minorHAnsi" w:hAnsiTheme="minorHAnsi" w:cstheme="minorHAnsi"/>
          <w:b/>
          <w:sz w:val="22"/>
          <w:szCs w:val="22"/>
        </w:rPr>
        <w:lastRenderedPageBreak/>
        <w:t>History of broken/fractured bones</w:t>
      </w:r>
      <w:r w:rsidRPr="005A6CD1">
        <w:rPr>
          <w:rFonts w:asciiTheme="minorHAnsi" w:hAnsiTheme="minorHAnsi" w:cstheme="minorHAnsi"/>
          <w:sz w:val="22"/>
          <w:szCs w:val="22"/>
        </w:rPr>
        <w:t xml:space="preserve"> – This may be necessary information for doctors to know in the case of a medical emergency.</w:t>
      </w:r>
    </w:p>
    <w:p w14:paraId="711D3164" w14:textId="77777777" w:rsidR="005A6CD1" w:rsidRPr="005A6CD1" w:rsidRDefault="005A6CD1" w:rsidP="00777D74">
      <w:pPr>
        <w:spacing w:line="276" w:lineRule="auto"/>
        <w:ind w:left="426" w:right="283" w:hanging="284"/>
        <w:rPr>
          <w:rStyle w:val="BodyTextForm"/>
          <w:rFonts w:asciiTheme="minorHAnsi" w:hAnsiTheme="minorHAnsi" w:cstheme="minorHAnsi"/>
          <w:sz w:val="22"/>
          <w:szCs w:val="22"/>
        </w:rPr>
      </w:pPr>
    </w:p>
    <w:p w14:paraId="07FCB527" w14:textId="77777777" w:rsidR="005A6CD1" w:rsidRPr="005A6CD1" w:rsidRDefault="005A6CD1" w:rsidP="00777D74">
      <w:pPr>
        <w:numPr>
          <w:ilvl w:val="0"/>
          <w:numId w:val="5"/>
        </w:numPr>
        <w:spacing w:line="276" w:lineRule="auto"/>
        <w:ind w:left="426" w:right="283" w:hanging="284"/>
        <w:rPr>
          <w:rFonts w:asciiTheme="minorHAnsi" w:hAnsiTheme="minorHAnsi" w:cstheme="minorHAnsi"/>
          <w:sz w:val="22"/>
          <w:szCs w:val="22"/>
        </w:rPr>
      </w:pPr>
      <w:r w:rsidRPr="005A6CD1">
        <w:rPr>
          <w:rFonts w:asciiTheme="minorHAnsi" w:hAnsiTheme="minorHAnsi" w:cstheme="minorHAnsi"/>
          <w:b/>
          <w:sz w:val="22"/>
          <w:szCs w:val="22"/>
        </w:rPr>
        <w:t>Specific Medical Conditions</w:t>
      </w:r>
      <w:r w:rsidRPr="005A6CD1">
        <w:rPr>
          <w:rFonts w:asciiTheme="minorHAnsi" w:hAnsiTheme="minorHAnsi" w:cstheme="minorHAnsi"/>
          <w:sz w:val="22"/>
          <w:szCs w:val="22"/>
        </w:rPr>
        <w:t xml:space="preserve"> – Some of this information may be helpful for doctors to know in the case of a medical emergency.  It may also highlight areas in which leaders need to be vigilant. Here are some questions to consider if a participant indicates they have a condition.</w:t>
      </w:r>
    </w:p>
    <w:p w14:paraId="04BE5B55" w14:textId="77777777" w:rsidR="005A6CD1" w:rsidRPr="005A6CD1" w:rsidRDefault="005A6CD1" w:rsidP="00777D74">
      <w:pPr>
        <w:numPr>
          <w:ilvl w:val="0"/>
          <w:numId w:val="6"/>
        </w:numPr>
        <w:spacing w:line="276" w:lineRule="auto"/>
        <w:ind w:left="851" w:right="283" w:hanging="425"/>
        <w:rPr>
          <w:rFonts w:asciiTheme="minorHAnsi" w:hAnsiTheme="minorHAnsi" w:cstheme="minorHAnsi"/>
          <w:sz w:val="22"/>
          <w:szCs w:val="22"/>
        </w:rPr>
      </w:pPr>
      <w:r w:rsidRPr="005A6CD1">
        <w:rPr>
          <w:rFonts w:asciiTheme="minorHAnsi" w:hAnsiTheme="minorHAnsi" w:cstheme="minorHAnsi"/>
          <w:sz w:val="22"/>
          <w:szCs w:val="22"/>
        </w:rPr>
        <w:t>Does the child have medication? What is it?</w:t>
      </w:r>
    </w:p>
    <w:p w14:paraId="15C28E45" w14:textId="77777777" w:rsidR="005A6CD1" w:rsidRPr="005A6CD1" w:rsidRDefault="005A6CD1" w:rsidP="00777D74">
      <w:pPr>
        <w:numPr>
          <w:ilvl w:val="0"/>
          <w:numId w:val="6"/>
        </w:numPr>
        <w:spacing w:line="276" w:lineRule="auto"/>
        <w:ind w:left="851" w:right="283" w:hanging="425"/>
        <w:rPr>
          <w:rFonts w:asciiTheme="minorHAnsi" w:hAnsiTheme="minorHAnsi" w:cstheme="minorHAnsi"/>
          <w:sz w:val="22"/>
          <w:szCs w:val="22"/>
        </w:rPr>
      </w:pPr>
      <w:r w:rsidRPr="005A6CD1">
        <w:rPr>
          <w:rFonts w:asciiTheme="minorHAnsi" w:hAnsiTheme="minorHAnsi" w:cstheme="minorHAnsi"/>
          <w:sz w:val="22"/>
          <w:szCs w:val="22"/>
        </w:rPr>
        <w:t>Do they need to be reminded to bring their medication?</w:t>
      </w:r>
    </w:p>
    <w:p w14:paraId="63D89DFE" w14:textId="77777777" w:rsidR="005A6CD1" w:rsidRPr="005A6CD1" w:rsidRDefault="005A6CD1" w:rsidP="00777D74">
      <w:pPr>
        <w:numPr>
          <w:ilvl w:val="0"/>
          <w:numId w:val="6"/>
        </w:numPr>
        <w:spacing w:line="276" w:lineRule="auto"/>
        <w:ind w:left="851" w:right="283" w:hanging="425"/>
        <w:rPr>
          <w:rFonts w:asciiTheme="minorHAnsi" w:hAnsiTheme="minorHAnsi" w:cstheme="minorHAnsi"/>
          <w:sz w:val="22"/>
          <w:szCs w:val="22"/>
        </w:rPr>
      </w:pPr>
      <w:r w:rsidRPr="005A6CD1">
        <w:rPr>
          <w:rFonts w:asciiTheme="minorHAnsi" w:hAnsiTheme="minorHAnsi" w:cstheme="minorHAnsi"/>
          <w:sz w:val="22"/>
          <w:szCs w:val="22"/>
        </w:rPr>
        <w:t>What are common triggers for their condition?</w:t>
      </w:r>
    </w:p>
    <w:p w14:paraId="08320A92" w14:textId="77777777" w:rsidR="005A6CD1" w:rsidRPr="005A6CD1" w:rsidRDefault="005A6CD1" w:rsidP="00777D74">
      <w:pPr>
        <w:numPr>
          <w:ilvl w:val="0"/>
          <w:numId w:val="6"/>
        </w:numPr>
        <w:spacing w:line="276" w:lineRule="auto"/>
        <w:ind w:left="851" w:right="283" w:hanging="425"/>
        <w:rPr>
          <w:rFonts w:asciiTheme="minorHAnsi" w:hAnsiTheme="minorHAnsi" w:cstheme="minorHAnsi"/>
          <w:sz w:val="22"/>
          <w:szCs w:val="22"/>
        </w:rPr>
      </w:pPr>
      <w:r w:rsidRPr="005A6CD1">
        <w:rPr>
          <w:rFonts w:asciiTheme="minorHAnsi" w:hAnsiTheme="minorHAnsi" w:cstheme="minorHAnsi"/>
          <w:sz w:val="22"/>
          <w:szCs w:val="22"/>
        </w:rPr>
        <w:t>What are likely signs and symptoms?</w:t>
      </w:r>
    </w:p>
    <w:p w14:paraId="02CC28BB" w14:textId="77777777" w:rsidR="005A6CD1" w:rsidRPr="005A6CD1" w:rsidRDefault="005A6CD1" w:rsidP="00777D74">
      <w:pPr>
        <w:numPr>
          <w:ilvl w:val="0"/>
          <w:numId w:val="6"/>
        </w:numPr>
        <w:spacing w:line="276" w:lineRule="auto"/>
        <w:ind w:left="851" w:right="283" w:hanging="425"/>
        <w:rPr>
          <w:rFonts w:asciiTheme="minorHAnsi" w:hAnsiTheme="minorHAnsi" w:cstheme="minorHAnsi"/>
          <w:sz w:val="22"/>
          <w:szCs w:val="22"/>
        </w:rPr>
      </w:pPr>
      <w:r w:rsidRPr="005A6CD1">
        <w:rPr>
          <w:rFonts w:asciiTheme="minorHAnsi" w:hAnsiTheme="minorHAnsi" w:cstheme="minorHAnsi"/>
          <w:sz w:val="22"/>
          <w:szCs w:val="22"/>
        </w:rPr>
        <w:t>Are any parts of the program likely to produce a reaction?</w:t>
      </w:r>
    </w:p>
    <w:p w14:paraId="6D434F6B" w14:textId="77777777" w:rsidR="005A6CD1" w:rsidRPr="005A6CD1" w:rsidRDefault="005A6CD1" w:rsidP="00777D74">
      <w:pPr>
        <w:numPr>
          <w:ilvl w:val="0"/>
          <w:numId w:val="6"/>
        </w:numPr>
        <w:spacing w:line="276" w:lineRule="auto"/>
        <w:ind w:left="851" w:right="283" w:hanging="425"/>
        <w:rPr>
          <w:rFonts w:asciiTheme="minorHAnsi" w:hAnsiTheme="minorHAnsi" w:cstheme="minorHAnsi"/>
          <w:sz w:val="22"/>
          <w:szCs w:val="22"/>
        </w:rPr>
      </w:pPr>
      <w:r w:rsidRPr="005A6CD1">
        <w:rPr>
          <w:rFonts w:asciiTheme="minorHAnsi" w:hAnsiTheme="minorHAnsi" w:cstheme="minorHAnsi"/>
          <w:sz w:val="22"/>
          <w:szCs w:val="22"/>
        </w:rPr>
        <w:t>Do you know how to deal with this condition if it should occur?</w:t>
      </w:r>
    </w:p>
    <w:p w14:paraId="4A4AB2A2" w14:textId="77777777" w:rsidR="005A6CD1" w:rsidRPr="005A6CD1" w:rsidRDefault="005A6CD1" w:rsidP="00777D74">
      <w:pPr>
        <w:spacing w:line="276" w:lineRule="auto"/>
        <w:ind w:left="142" w:right="283"/>
        <w:rPr>
          <w:rFonts w:asciiTheme="minorHAnsi" w:hAnsiTheme="minorHAnsi" w:cstheme="minorHAnsi"/>
          <w:sz w:val="22"/>
          <w:szCs w:val="22"/>
        </w:rPr>
      </w:pPr>
      <w:r w:rsidRPr="005A6CD1">
        <w:rPr>
          <w:rFonts w:asciiTheme="minorHAnsi" w:hAnsiTheme="minorHAnsi" w:cstheme="minorHAnsi"/>
          <w:sz w:val="22"/>
          <w:szCs w:val="22"/>
        </w:rPr>
        <w:t>If you are unsure, call the caregiver to ask these questions or ask a medical professional.</w:t>
      </w:r>
    </w:p>
    <w:p w14:paraId="2EB3DDE0" w14:textId="77777777" w:rsidR="005A6CD1" w:rsidRPr="005A6CD1" w:rsidRDefault="005A6CD1" w:rsidP="00777D74">
      <w:pPr>
        <w:spacing w:line="276" w:lineRule="auto"/>
        <w:ind w:left="142" w:right="283"/>
        <w:rPr>
          <w:rStyle w:val="BodyTextForm"/>
          <w:rFonts w:asciiTheme="minorHAnsi" w:hAnsiTheme="minorHAnsi" w:cstheme="minorHAnsi"/>
          <w:sz w:val="22"/>
          <w:szCs w:val="22"/>
        </w:rPr>
      </w:pPr>
    </w:p>
    <w:p w14:paraId="455398DD" w14:textId="1E1311F4" w:rsidR="005A6CD1" w:rsidRPr="005A6CD1" w:rsidRDefault="005A6CD1" w:rsidP="00777D74">
      <w:pPr>
        <w:numPr>
          <w:ilvl w:val="0"/>
          <w:numId w:val="7"/>
        </w:numPr>
        <w:spacing w:line="276" w:lineRule="auto"/>
        <w:ind w:left="142" w:right="283" w:firstLine="0"/>
        <w:rPr>
          <w:rFonts w:asciiTheme="minorHAnsi" w:hAnsiTheme="minorHAnsi" w:cstheme="minorHAnsi"/>
          <w:sz w:val="22"/>
          <w:szCs w:val="22"/>
        </w:rPr>
      </w:pPr>
      <w:r w:rsidRPr="005A6CD1">
        <w:rPr>
          <w:rFonts w:asciiTheme="minorHAnsi" w:hAnsiTheme="minorHAnsi" w:cstheme="minorHAnsi"/>
          <w:b/>
          <w:sz w:val="22"/>
          <w:szCs w:val="22"/>
        </w:rPr>
        <w:t>Signature</w:t>
      </w:r>
      <w:r w:rsidRPr="005A6CD1">
        <w:rPr>
          <w:rFonts w:asciiTheme="minorHAnsi" w:hAnsiTheme="minorHAnsi" w:cstheme="minorHAnsi"/>
          <w:sz w:val="22"/>
          <w:szCs w:val="22"/>
        </w:rPr>
        <w:t xml:space="preserve"> – Ensure that the </w:t>
      </w:r>
      <w:r w:rsidR="009A64BD">
        <w:rPr>
          <w:rFonts w:asciiTheme="minorHAnsi" w:hAnsiTheme="minorHAnsi" w:cstheme="minorHAnsi"/>
          <w:sz w:val="22"/>
          <w:szCs w:val="22"/>
        </w:rPr>
        <w:t xml:space="preserve">medical </w:t>
      </w:r>
      <w:r w:rsidRPr="005A6CD1">
        <w:rPr>
          <w:rFonts w:asciiTheme="minorHAnsi" w:hAnsiTheme="minorHAnsi" w:cstheme="minorHAnsi"/>
          <w:sz w:val="22"/>
          <w:szCs w:val="22"/>
        </w:rPr>
        <w:t>form is signed.</w:t>
      </w:r>
    </w:p>
    <w:p w14:paraId="2C036564" w14:textId="77777777" w:rsidR="006C573E" w:rsidRDefault="006C573E" w:rsidP="00777D74">
      <w:pPr>
        <w:pStyle w:val="BodyText2"/>
        <w:spacing w:line="276" w:lineRule="auto"/>
        <w:ind w:right="283"/>
        <w:rPr>
          <w:rFonts w:ascii="Calibri" w:hAnsi="Calibri" w:cs="Calibri"/>
          <w:sz w:val="22"/>
          <w:szCs w:val="22"/>
        </w:rPr>
      </w:pPr>
    </w:p>
    <w:p w14:paraId="0165EBD7" w14:textId="311B15FF" w:rsidR="006C573E" w:rsidRDefault="003A30ED" w:rsidP="00777D74">
      <w:pPr>
        <w:pStyle w:val="Heading1"/>
        <w:spacing w:line="276" w:lineRule="auto"/>
        <w:ind w:left="142" w:right="283"/>
        <w:jc w:val="center"/>
        <w:rPr>
          <w:rFonts w:asciiTheme="minorHAnsi" w:hAnsiTheme="minorHAnsi" w:cstheme="minorHAnsi"/>
          <w:smallCaps w:val="0"/>
          <w:sz w:val="24"/>
          <w:szCs w:val="24"/>
        </w:rPr>
      </w:pPr>
      <w:r w:rsidRPr="009A64BD">
        <w:rPr>
          <w:rFonts w:asciiTheme="minorHAnsi" w:hAnsiTheme="minorHAnsi" w:cstheme="minorHAnsi"/>
          <w:smallCaps w:val="0"/>
          <w:sz w:val="24"/>
          <w:szCs w:val="24"/>
        </w:rPr>
        <w:t>Basic Medications Guide</w:t>
      </w:r>
    </w:p>
    <w:p w14:paraId="7727ACE7" w14:textId="58A71C9F" w:rsidR="009A64BD" w:rsidRPr="009A64BD" w:rsidRDefault="00101AD0" w:rsidP="00101AD0">
      <w:pPr>
        <w:spacing w:line="276" w:lineRule="auto"/>
        <w:jc w:val="center"/>
        <w:rPr>
          <w:lang w:val="en-US"/>
        </w:rPr>
      </w:pPr>
      <w:r w:rsidRPr="00101AD0">
        <w:rPr>
          <w:noProof/>
        </w:rPr>
        <w:drawing>
          <wp:inline distT="0" distB="0" distL="0" distR="0" wp14:anchorId="1E01DEA0" wp14:editId="1C4F1047">
            <wp:extent cx="2129064" cy="1622836"/>
            <wp:effectExtent l="0" t="0" r="5080" b="0"/>
            <wp:docPr id="5" name="Picture 4">
              <a:extLst xmlns:a="http://schemas.openxmlformats.org/drawingml/2006/main">
                <a:ext uri="{FF2B5EF4-FFF2-40B4-BE49-F238E27FC236}">
                  <a16:creationId xmlns:a16="http://schemas.microsoft.com/office/drawing/2014/main" id="{46643554-A789-258E-4189-7FA22A06D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6643554-A789-258E-4189-7FA22A06DB56}"/>
                        </a:ext>
                      </a:extLst>
                    </pic:cNvPr>
                    <pic:cNvPicPr>
                      <a:picLocks noChangeAspect="1"/>
                    </pic:cNvPicPr>
                  </pic:nvPicPr>
                  <pic:blipFill rotWithShape="1">
                    <a:blip r:embed="rId10">
                      <a:extLst>
                        <a:ext uri="{BEBA8EAE-BF5A-486C-A8C5-ECC9F3942E4B}">
                          <a14:imgProps xmlns:a14="http://schemas.microsoft.com/office/drawing/2010/main">
                            <a14:imgLayer r:embed="rId11">
                              <a14:imgEffect>
                                <a14:artisticFilmGrain/>
                              </a14:imgEffect>
                            </a14:imgLayer>
                          </a14:imgProps>
                        </a:ext>
                      </a:extLst>
                    </a:blip>
                    <a:srcRect b="21914"/>
                    <a:stretch/>
                  </pic:blipFill>
                  <pic:spPr>
                    <a:xfrm>
                      <a:off x="0" y="0"/>
                      <a:ext cx="2154305" cy="1642076"/>
                    </a:xfrm>
                    <a:prstGeom prst="rect">
                      <a:avLst/>
                    </a:prstGeom>
                  </pic:spPr>
                </pic:pic>
              </a:graphicData>
            </a:graphic>
          </wp:inline>
        </w:drawing>
      </w:r>
    </w:p>
    <w:p w14:paraId="5264AC56" w14:textId="0380561F" w:rsidR="009A64BD" w:rsidRPr="009A64BD" w:rsidRDefault="00777D74" w:rsidP="00777D74">
      <w:pPr>
        <w:pStyle w:val="BodyText2"/>
        <w:spacing w:line="276" w:lineRule="auto"/>
        <w:ind w:left="142" w:right="283"/>
        <w:rPr>
          <w:rFonts w:ascii="Calibri" w:hAnsi="Calibri" w:cs="Calibri"/>
          <w:sz w:val="22"/>
          <w:szCs w:val="22"/>
        </w:rPr>
      </w:pPr>
      <w:r>
        <w:rPr>
          <w:rFonts w:ascii="Calibri" w:hAnsi="Calibri" w:cs="Calibri"/>
          <w:sz w:val="22"/>
          <w:szCs w:val="22"/>
        </w:rPr>
        <w:t>Always</w:t>
      </w:r>
      <w:r w:rsidR="009A64BD" w:rsidRPr="009A64BD">
        <w:rPr>
          <w:rFonts w:ascii="Calibri" w:hAnsi="Calibri" w:cs="Calibri"/>
          <w:sz w:val="22"/>
          <w:szCs w:val="22"/>
        </w:rPr>
        <w:t xml:space="preserve"> administer medication based on the information provided and written authority signed by the child’s parent or other responsible individuals on the child’s enrolment form. If a parent or person named in the enrolment form cannot be reasonably contacted In the case of an emergency, a medical practitioner will be contacted and either written or verbal instructions will be followed.</w:t>
      </w:r>
    </w:p>
    <w:p w14:paraId="618907CC" w14:textId="77777777" w:rsidR="00101AD0" w:rsidRDefault="00101AD0" w:rsidP="00777D74">
      <w:pPr>
        <w:pStyle w:val="BodyText2"/>
        <w:spacing w:line="276" w:lineRule="auto"/>
        <w:ind w:left="142" w:right="283"/>
        <w:rPr>
          <w:rFonts w:ascii="Calibri" w:hAnsi="Calibri" w:cs="Calibri"/>
          <w:sz w:val="22"/>
          <w:szCs w:val="22"/>
        </w:rPr>
      </w:pPr>
    </w:p>
    <w:p w14:paraId="22A5886F" w14:textId="3C994ADE" w:rsidR="00101AD0" w:rsidRDefault="00101AD0" w:rsidP="00777D74">
      <w:pPr>
        <w:pStyle w:val="BodyText2"/>
        <w:spacing w:line="276" w:lineRule="auto"/>
        <w:ind w:left="142" w:right="283"/>
        <w:rPr>
          <w:rFonts w:ascii="Calibri" w:hAnsi="Calibri" w:cs="Calibri"/>
          <w:sz w:val="22"/>
          <w:szCs w:val="22"/>
        </w:rPr>
      </w:pPr>
      <w:r>
        <w:rPr>
          <w:rFonts w:ascii="Calibri" w:hAnsi="Calibri" w:cs="Calibri"/>
          <w:sz w:val="22"/>
          <w:szCs w:val="22"/>
        </w:rPr>
        <w:t>Guidelines under the Australian Education National Quality Framework (ACECQA) provide a good guide to practice:</w:t>
      </w:r>
    </w:p>
    <w:p w14:paraId="20B1E772" w14:textId="2371F19B" w:rsidR="009A64BD" w:rsidRPr="009A64BD" w:rsidRDefault="009A64BD" w:rsidP="00777D74">
      <w:pPr>
        <w:pStyle w:val="BodyText2"/>
        <w:spacing w:line="276" w:lineRule="auto"/>
        <w:ind w:left="142" w:right="283"/>
        <w:rPr>
          <w:rFonts w:ascii="Calibri" w:hAnsi="Calibri" w:cs="Calibri"/>
          <w:sz w:val="22"/>
          <w:szCs w:val="22"/>
        </w:rPr>
      </w:pPr>
      <w:r w:rsidRPr="009A64BD">
        <w:rPr>
          <w:rFonts w:ascii="Calibri" w:hAnsi="Calibri" w:cs="Calibri"/>
          <w:sz w:val="22"/>
          <w:szCs w:val="22"/>
        </w:rPr>
        <w:t>•</w:t>
      </w:r>
      <w:r w:rsidRPr="009A64BD">
        <w:rPr>
          <w:rFonts w:ascii="Calibri" w:hAnsi="Calibri" w:cs="Calibri"/>
          <w:sz w:val="22"/>
          <w:szCs w:val="22"/>
        </w:rPr>
        <w:tab/>
        <w:t>Education and Care Services National Regulations regulation 92</w:t>
      </w:r>
      <w:r w:rsidR="00101AD0">
        <w:rPr>
          <w:rFonts w:ascii="Calibri" w:hAnsi="Calibri" w:cs="Calibri"/>
          <w:sz w:val="22"/>
          <w:szCs w:val="22"/>
        </w:rPr>
        <w:t>, 93 &amp; 95</w:t>
      </w:r>
    </w:p>
    <w:p w14:paraId="2D6489E6" w14:textId="77777777" w:rsidR="009A64BD" w:rsidRPr="009A64BD" w:rsidRDefault="009A64BD" w:rsidP="00777D74">
      <w:pPr>
        <w:pStyle w:val="BodyText2"/>
        <w:spacing w:line="276" w:lineRule="auto"/>
        <w:ind w:left="142" w:right="283"/>
        <w:rPr>
          <w:rFonts w:ascii="Calibri" w:hAnsi="Calibri" w:cs="Calibri"/>
          <w:sz w:val="22"/>
          <w:szCs w:val="22"/>
        </w:rPr>
      </w:pPr>
      <w:r w:rsidRPr="009A64BD">
        <w:rPr>
          <w:rFonts w:ascii="Calibri" w:hAnsi="Calibri" w:cs="Calibri"/>
          <w:sz w:val="22"/>
          <w:szCs w:val="22"/>
        </w:rPr>
        <w:t>•</w:t>
      </w:r>
      <w:r w:rsidRPr="009A64BD">
        <w:rPr>
          <w:rFonts w:ascii="Calibri" w:hAnsi="Calibri" w:cs="Calibri"/>
          <w:sz w:val="22"/>
          <w:szCs w:val="22"/>
        </w:rPr>
        <w:tab/>
        <w:t>National Quality Standard 2.1</w:t>
      </w:r>
    </w:p>
    <w:p w14:paraId="050B05FD" w14:textId="1DD9FCCD" w:rsidR="009A64BD" w:rsidRPr="00101AD0" w:rsidRDefault="009A64BD" w:rsidP="00777D74">
      <w:pPr>
        <w:pStyle w:val="BodyText2"/>
        <w:spacing w:line="276" w:lineRule="auto"/>
        <w:ind w:left="142" w:right="283"/>
        <w:rPr>
          <w:rFonts w:ascii="Calibri" w:hAnsi="Calibri" w:cs="Calibri"/>
        </w:rPr>
      </w:pPr>
      <w:r w:rsidRPr="00101AD0">
        <w:rPr>
          <w:rFonts w:ascii="Calibri" w:hAnsi="Calibri" w:cs="Calibri"/>
        </w:rPr>
        <w:t>A proxy reference for these is found under NSW law under Div 4 Administration of Medication:</w:t>
      </w:r>
    </w:p>
    <w:p w14:paraId="12F16EB0" w14:textId="255BCAB9" w:rsidR="009A64BD" w:rsidRDefault="00101AD0" w:rsidP="00777D74">
      <w:pPr>
        <w:pStyle w:val="BodyText2"/>
        <w:spacing w:line="276" w:lineRule="auto"/>
        <w:ind w:left="142" w:right="283"/>
        <w:rPr>
          <w:rFonts w:ascii="Calibri" w:hAnsi="Calibri" w:cs="Calibri"/>
        </w:rPr>
      </w:pPr>
      <w:hyperlink r:id="rId12" w:anchor="ch.4-pt.4.2-div.4" w:history="1">
        <w:r w:rsidRPr="00A143C5">
          <w:rPr>
            <w:rStyle w:val="Hyperlink"/>
            <w:rFonts w:ascii="Calibri" w:hAnsi="Calibri" w:cs="Calibri"/>
          </w:rPr>
          <w:t>https://legislation.nsw.gov.au/view/html/inforce/current/sl-2011-0653#ch.4-pt.4.2-div.4</w:t>
        </w:r>
      </w:hyperlink>
    </w:p>
    <w:p w14:paraId="4C7DBED7" w14:textId="77777777" w:rsidR="00101AD0" w:rsidRPr="00101AD0" w:rsidRDefault="00101AD0" w:rsidP="00777D74">
      <w:pPr>
        <w:pStyle w:val="BodyText2"/>
        <w:spacing w:line="276" w:lineRule="auto"/>
        <w:ind w:left="142" w:right="283"/>
        <w:rPr>
          <w:rFonts w:ascii="Calibri" w:hAnsi="Calibri" w:cs="Calibri"/>
        </w:rPr>
      </w:pPr>
    </w:p>
    <w:p w14:paraId="7FEBFC57" w14:textId="77777777" w:rsidR="009A64BD" w:rsidRPr="00101AD0" w:rsidRDefault="009A64BD" w:rsidP="00777D74">
      <w:pPr>
        <w:pStyle w:val="BodyText2"/>
        <w:spacing w:line="276" w:lineRule="auto"/>
        <w:ind w:left="142" w:right="283"/>
        <w:rPr>
          <w:rFonts w:ascii="Calibri" w:hAnsi="Calibri" w:cs="Calibri"/>
          <w:b/>
          <w:bCs/>
          <w:sz w:val="22"/>
          <w:szCs w:val="22"/>
        </w:rPr>
      </w:pPr>
      <w:r w:rsidRPr="00101AD0">
        <w:rPr>
          <w:rFonts w:ascii="Calibri" w:hAnsi="Calibri" w:cs="Calibri"/>
          <w:b/>
          <w:bCs/>
          <w:sz w:val="22"/>
          <w:szCs w:val="22"/>
        </w:rPr>
        <w:t>Medication Procedure</w:t>
      </w:r>
    </w:p>
    <w:p w14:paraId="1B3CA000" w14:textId="77777777" w:rsidR="009A64BD" w:rsidRPr="009A64BD" w:rsidRDefault="009A64BD" w:rsidP="00101AD0">
      <w:pPr>
        <w:pStyle w:val="BodyText2"/>
        <w:spacing w:line="276" w:lineRule="auto"/>
        <w:ind w:left="426" w:right="283" w:hanging="284"/>
        <w:rPr>
          <w:rFonts w:ascii="Calibri" w:hAnsi="Calibri" w:cs="Calibri"/>
          <w:sz w:val="22"/>
          <w:szCs w:val="22"/>
        </w:rPr>
      </w:pPr>
      <w:r w:rsidRPr="009A64BD">
        <w:rPr>
          <w:rFonts w:ascii="Calibri" w:hAnsi="Calibri" w:cs="Calibri"/>
          <w:sz w:val="22"/>
          <w:szCs w:val="22"/>
        </w:rPr>
        <w:t>1. A responsible organisation member will complete the medication record with the parent to ensure all details are completed and correct before they leave their child</w:t>
      </w:r>
    </w:p>
    <w:p w14:paraId="7FD2E65B" w14:textId="1C333EA6" w:rsidR="009A64BD" w:rsidRDefault="009A64BD" w:rsidP="00101AD0">
      <w:pPr>
        <w:pStyle w:val="BodyText2"/>
        <w:spacing w:line="276" w:lineRule="auto"/>
        <w:ind w:left="426" w:right="283" w:hanging="284"/>
        <w:rPr>
          <w:rFonts w:ascii="Calibri" w:hAnsi="Calibri" w:cs="Calibri"/>
          <w:sz w:val="22"/>
          <w:szCs w:val="22"/>
        </w:rPr>
      </w:pPr>
      <w:r w:rsidRPr="009A64BD">
        <w:rPr>
          <w:rFonts w:ascii="Calibri" w:hAnsi="Calibri" w:cs="Calibri"/>
          <w:sz w:val="22"/>
          <w:szCs w:val="22"/>
        </w:rPr>
        <w:t>2. A separate medication record must be completed for each medication</w:t>
      </w:r>
    </w:p>
    <w:p w14:paraId="74F71B6D" w14:textId="193E9904" w:rsidR="001B5A31" w:rsidRDefault="001B5A31" w:rsidP="00101AD0">
      <w:pPr>
        <w:pStyle w:val="BodyText2"/>
        <w:spacing w:line="276" w:lineRule="auto"/>
        <w:ind w:left="426" w:right="283" w:hanging="284"/>
        <w:rPr>
          <w:rFonts w:ascii="Calibri" w:hAnsi="Calibri" w:cs="Calibri"/>
          <w:sz w:val="22"/>
          <w:szCs w:val="22"/>
        </w:rPr>
      </w:pPr>
    </w:p>
    <w:p w14:paraId="1180E0BC" w14:textId="77777777" w:rsidR="001B5A31" w:rsidRPr="009A64BD" w:rsidRDefault="001B5A31" w:rsidP="00101AD0">
      <w:pPr>
        <w:pStyle w:val="BodyText2"/>
        <w:spacing w:line="276" w:lineRule="auto"/>
        <w:ind w:left="426" w:right="283" w:hanging="284"/>
        <w:rPr>
          <w:rFonts w:ascii="Calibri" w:hAnsi="Calibri" w:cs="Calibri"/>
          <w:sz w:val="22"/>
          <w:szCs w:val="22"/>
        </w:rPr>
      </w:pPr>
    </w:p>
    <w:p w14:paraId="58DC2067" w14:textId="77777777" w:rsidR="009A64BD" w:rsidRPr="009A64BD" w:rsidRDefault="009A64BD" w:rsidP="00101AD0">
      <w:pPr>
        <w:pStyle w:val="BodyText2"/>
        <w:spacing w:line="276" w:lineRule="auto"/>
        <w:ind w:left="426" w:right="283" w:hanging="284"/>
        <w:rPr>
          <w:rFonts w:ascii="Calibri" w:hAnsi="Calibri" w:cs="Calibri"/>
          <w:sz w:val="22"/>
          <w:szCs w:val="22"/>
        </w:rPr>
      </w:pPr>
      <w:r w:rsidRPr="009A64BD">
        <w:rPr>
          <w:rFonts w:ascii="Calibri" w:hAnsi="Calibri" w:cs="Calibri"/>
          <w:sz w:val="22"/>
          <w:szCs w:val="22"/>
        </w:rPr>
        <w:t xml:space="preserve">3. Medication can only be administered if a medication record has been signed by the parent or responsible person </w:t>
      </w:r>
      <w:r w:rsidRPr="009A64BD">
        <w:rPr>
          <w:rFonts w:ascii="Calibri" w:hAnsi="Calibri" w:cs="Calibri"/>
          <w:sz w:val="22"/>
          <w:szCs w:val="22"/>
        </w:rPr>
        <w:lastRenderedPageBreak/>
        <w:t>listed on the child’s enrolment form, authorised by the parent to make decisions regarding the administration of medication.</w:t>
      </w:r>
    </w:p>
    <w:p w14:paraId="4F355FD2" w14:textId="13217A9E" w:rsidR="009A64BD" w:rsidRPr="009A64BD" w:rsidRDefault="009A64BD" w:rsidP="00101AD0">
      <w:pPr>
        <w:pStyle w:val="BodyText2"/>
        <w:spacing w:line="276" w:lineRule="auto"/>
        <w:ind w:left="426" w:right="283" w:hanging="284"/>
        <w:rPr>
          <w:rFonts w:ascii="Calibri" w:hAnsi="Calibri" w:cs="Calibri"/>
          <w:sz w:val="22"/>
          <w:szCs w:val="22"/>
        </w:rPr>
      </w:pPr>
      <w:r w:rsidRPr="009A64BD">
        <w:rPr>
          <w:rFonts w:ascii="Calibri" w:hAnsi="Calibri" w:cs="Calibri"/>
          <w:sz w:val="22"/>
          <w:szCs w:val="22"/>
        </w:rPr>
        <w:t xml:space="preserve">4. When medication has been prescribed by a medical practitioner the service will follow the medical </w:t>
      </w:r>
      <w:r w:rsidR="00101AD0" w:rsidRPr="009A64BD">
        <w:rPr>
          <w:rFonts w:ascii="Calibri" w:hAnsi="Calibri" w:cs="Calibri"/>
          <w:sz w:val="22"/>
          <w:szCs w:val="22"/>
        </w:rPr>
        <w:t>practitioners’</w:t>
      </w:r>
      <w:r w:rsidRPr="009A64BD">
        <w:rPr>
          <w:rFonts w:ascii="Calibri" w:hAnsi="Calibri" w:cs="Calibri"/>
          <w:sz w:val="22"/>
          <w:szCs w:val="22"/>
        </w:rPr>
        <w:t xml:space="preserve"> instructions</w:t>
      </w:r>
      <w:r w:rsidR="00101AD0">
        <w:rPr>
          <w:rFonts w:ascii="Calibri" w:hAnsi="Calibri" w:cs="Calibri"/>
          <w:sz w:val="22"/>
          <w:szCs w:val="22"/>
        </w:rPr>
        <w:t xml:space="preserve">. </w:t>
      </w:r>
      <w:r w:rsidRPr="009A64BD">
        <w:rPr>
          <w:rFonts w:ascii="Calibri" w:hAnsi="Calibri" w:cs="Calibri"/>
          <w:sz w:val="22"/>
          <w:szCs w:val="22"/>
        </w:rPr>
        <w:t>Medication must:</w:t>
      </w:r>
    </w:p>
    <w:p w14:paraId="4DA9E011" w14:textId="20AB72AF"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Be in its original container</w:t>
      </w:r>
    </w:p>
    <w:p w14:paraId="0905D1C8" w14:textId="5D4CFAC7"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Have a clear readable and original label</w:t>
      </w:r>
    </w:p>
    <w:p w14:paraId="3F4DA4D2" w14:textId="6D3D889F"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Have the child’s name clearly on the label</w:t>
      </w:r>
    </w:p>
    <w:p w14:paraId="20B8EADA" w14:textId="6CAF1DEA"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Have any instructions attached</w:t>
      </w:r>
    </w:p>
    <w:p w14:paraId="71166983" w14:textId="151B986A"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Have verbal or written instructions provided by the child’s registered medical practitioner</w:t>
      </w:r>
    </w:p>
    <w:p w14:paraId="03DAA8E6" w14:textId="77777777" w:rsidR="009A64BD" w:rsidRPr="009A64BD" w:rsidRDefault="009A64BD" w:rsidP="00101AD0">
      <w:pPr>
        <w:pStyle w:val="BodyText2"/>
        <w:spacing w:line="276" w:lineRule="auto"/>
        <w:ind w:left="426" w:right="283" w:hanging="284"/>
        <w:rPr>
          <w:rFonts w:ascii="Calibri" w:hAnsi="Calibri" w:cs="Calibri"/>
          <w:sz w:val="22"/>
          <w:szCs w:val="22"/>
        </w:rPr>
      </w:pPr>
      <w:r w:rsidRPr="009A64BD">
        <w:rPr>
          <w:rFonts w:ascii="Calibri" w:hAnsi="Calibri" w:cs="Calibri"/>
          <w:sz w:val="22"/>
          <w:szCs w:val="22"/>
        </w:rPr>
        <w:t>5. A responsible organisation member is to take the medication from the parent and store either in the fridge or in the medication box, inaccessible to any children.</w:t>
      </w:r>
    </w:p>
    <w:p w14:paraId="768E3F04" w14:textId="77777777" w:rsidR="009A64BD" w:rsidRPr="009A64BD" w:rsidRDefault="009A64BD" w:rsidP="00101AD0">
      <w:pPr>
        <w:pStyle w:val="BodyText2"/>
        <w:spacing w:line="276" w:lineRule="auto"/>
        <w:ind w:left="426" w:right="283" w:hanging="284"/>
        <w:rPr>
          <w:rFonts w:ascii="Calibri" w:hAnsi="Calibri" w:cs="Calibri"/>
          <w:sz w:val="22"/>
          <w:szCs w:val="22"/>
        </w:rPr>
      </w:pPr>
      <w:r w:rsidRPr="009A64BD">
        <w:rPr>
          <w:rFonts w:ascii="Calibri" w:hAnsi="Calibri" w:cs="Calibri"/>
          <w:sz w:val="22"/>
          <w:szCs w:val="22"/>
        </w:rPr>
        <w:t>6. If a parent or person named in the enrolment form cannot be reasonably contacted In the case of an emergency, a medical practitioner will be contacted and either written or verbal instructions will be followed. This is to be documented on a medication record</w:t>
      </w:r>
    </w:p>
    <w:p w14:paraId="4A1476E3" w14:textId="77777777" w:rsidR="009A64BD" w:rsidRPr="009A64BD" w:rsidRDefault="009A64BD" w:rsidP="00777D74">
      <w:pPr>
        <w:pStyle w:val="BodyText2"/>
        <w:spacing w:line="276" w:lineRule="auto"/>
        <w:ind w:left="142" w:right="283"/>
        <w:rPr>
          <w:rFonts w:ascii="Calibri" w:hAnsi="Calibri" w:cs="Calibri"/>
          <w:sz w:val="22"/>
          <w:szCs w:val="22"/>
        </w:rPr>
      </w:pPr>
    </w:p>
    <w:p w14:paraId="0E21B4D0" w14:textId="77777777" w:rsidR="009A64BD" w:rsidRPr="00101AD0" w:rsidRDefault="009A64BD" w:rsidP="00777D74">
      <w:pPr>
        <w:pStyle w:val="BodyText2"/>
        <w:spacing w:line="276" w:lineRule="auto"/>
        <w:ind w:left="142" w:right="283"/>
        <w:rPr>
          <w:rFonts w:ascii="Calibri" w:hAnsi="Calibri" w:cs="Calibri"/>
          <w:b/>
          <w:bCs/>
          <w:sz w:val="22"/>
          <w:szCs w:val="22"/>
        </w:rPr>
      </w:pPr>
      <w:r w:rsidRPr="00101AD0">
        <w:rPr>
          <w:rFonts w:ascii="Calibri" w:hAnsi="Calibri" w:cs="Calibri"/>
          <w:b/>
          <w:bCs/>
          <w:sz w:val="22"/>
          <w:szCs w:val="22"/>
        </w:rPr>
        <w:t>Administering of Medication Procedure</w:t>
      </w:r>
    </w:p>
    <w:p w14:paraId="3E225AF1" w14:textId="569973A7"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collect the medication record</w:t>
      </w:r>
    </w:p>
    <w:p w14:paraId="47079F0D" w14:textId="7E45F75F"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collect the medication and dropper/measuring glass</w:t>
      </w:r>
    </w:p>
    <w:p w14:paraId="0A6D84DA" w14:textId="632223DD"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collect the child and make feel comfortable</w:t>
      </w:r>
    </w:p>
    <w:p w14:paraId="268E4B7B" w14:textId="2E96B66A"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ask another staff member to be the witness</w:t>
      </w:r>
    </w:p>
    <w:p w14:paraId="3BF26E92" w14:textId="6DD9D2A6"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work your way through the medication record recording relevant details</w:t>
      </w:r>
    </w:p>
    <w:p w14:paraId="5E88BC6A" w14:textId="19900377"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check the parent or authorised person is listed on the child’s enrolment form has signed the medication record</w:t>
      </w:r>
    </w:p>
    <w:p w14:paraId="3EB1257F" w14:textId="6847F5ED"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check the name of the medication against the medication record</w:t>
      </w:r>
    </w:p>
    <w:p w14:paraId="2CF83DB3" w14:textId="208D1FE1"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check the expiry or used by date – document this</w:t>
      </w:r>
    </w:p>
    <w:p w14:paraId="4A63B738" w14:textId="3BF2E4AD"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check the identity of the child is consistent with the name on the medication container</w:t>
      </w:r>
    </w:p>
    <w:p w14:paraId="6E78CC36" w14:textId="14166D4A"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check dosage is consistent with what is on the container – (If a parent has indicated a different dosage in the medication book than what has been labelled on the medication, the Team Leader / First-</w:t>
      </w:r>
      <w:r w:rsidR="00101AD0">
        <w:rPr>
          <w:rFonts w:ascii="Calibri" w:hAnsi="Calibri" w:cs="Calibri"/>
          <w:sz w:val="22"/>
          <w:szCs w:val="22"/>
        </w:rPr>
        <w:t>A</w:t>
      </w:r>
      <w:r w:rsidRPr="009A64BD">
        <w:rPr>
          <w:rFonts w:ascii="Calibri" w:hAnsi="Calibri" w:cs="Calibri"/>
          <w:sz w:val="22"/>
          <w:szCs w:val="22"/>
        </w:rPr>
        <w:t xml:space="preserve">ider </w:t>
      </w:r>
      <w:r w:rsidR="00101AD0">
        <w:rPr>
          <w:rFonts w:ascii="Calibri" w:hAnsi="Calibri" w:cs="Calibri"/>
          <w:sz w:val="22"/>
          <w:szCs w:val="22"/>
        </w:rPr>
        <w:t>I</w:t>
      </w:r>
      <w:r w:rsidRPr="009A64BD">
        <w:rPr>
          <w:rFonts w:ascii="Calibri" w:hAnsi="Calibri" w:cs="Calibri"/>
          <w:sz w:val="22"/>
          <w:szCs w:val="22"/>
        </w:rPr>
        <w:t>n-</w:t>
      </w:r>
      <w:r w:rsidR="00101AD0">
        <w:rPr>
          <w:rFonts w:ascii="Calibri" w:hAnsi="Calibri" w:cs="Calibri"/>
          <w:sz w:val="22"/>
          <w:szCs w:val="22"/>
        </w:rPr>
        <w:t>C</w:t>
      </w:r>
      <w:r w:rsidRPr="009A64BD">
        <w:rPr>
          <w:rFonts w:ascii="Calibri" w:hAnsi="Calibri" w:cs="Calibri"/>
          <w:sz w:val="22"/>
          <w:szCs w:val="22"/>
        </w:rPr>
        <w:t>harge, will contact the parent to clarify what is the correct dosage BEFORE administering medication to the child if not follow amount stated on the container)</w:t>
      </w:r>
    </w:p>
    <w:p w14:paraId="2B3F30E6" w14:textId="2D3BD367"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wash your hands</w:t>
      </w:r>
    </w:p>
    <w:p w14:paraId="3243B601" w14:textId="6C909AA5"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pour liquid away from the label</w:t>
      </w:r>
    </w:p>
    <w:p w14:paraId="6AAA2505" w14:textId="1387955A"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2nd staff member checks all details on the record sheet are correct before 1st staff member administers medication</w:t>
      </w:r>
    </w:p>
    <w:p w14:paraId="1C5B16CC" w14:textId="1BC640D4"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you and witness to complete the medication record with name and signatures</w:t>
      </w:r>
    </w:p>
    <w:p w14:paraId="6D864BC0" w14:textId="50A75004"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engage the child back into play</w:t>
      </w:r>
    </w:p>
    <w:p w14:paraId="5414F511" w14:textId="4F30F7F4"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return medication to storage area</w:t>
      </w:r>
    </w:p>
    <w:p w14:paraId="430A71CE" w14:textId="247C6172" w:rsidR="009A64BD" w:rsidRPr="009A64B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wash out the medication utensil immediately</w:t>
      </w:r>
    </w:p>
    <w:p w14:paraId="67B22875" w14:textId="018862C5" w:rsidR="003A30ED" w:rsidRDefault="009A64BD" w:rsidP="00101AD0">
      <w:pPr>
        <w:pStyle w:val="BodyText2"/>
        <w:numPr>
          <w:ilvl w:val="1"/>
          <w:numId w:val="6"/>
        </w:numPr>
        <w:spacing w:line="276" w:lineRule="auto"/>
        <w:ind w:left="709" w:right="283"/>
        <w:rPr>
          <w:rFonts w:ascii="Calibri" w:hAnsi="Calibri" w:cs="Calibri"/>
          <w:sz w:val="22"/>
          <w:szCs w:val="22"/>
        </w:rPr>
      </w:pPr>
      <w:r w:rsidRPr="009A64BD">
        <w:rPr>
          <w:rFonts w:ascii="Calibri" w:hAnsi="Calibri" w:cs="Calibri"/>
          <w:sz w:val="22"/>
          <w:szCs w:val="22"/>
        </w:rPr>
        <w:tab/>
        <w:t>at the end of the day ensure medication goes home with the parent and or authorised contact and ask them to sign the medication record</w:t>
      </w:r>
    </w:p>
    <w:p w14:paraId="30BDCD41" w14:textId="77777777" w:rsidR="00777D74" w:rsidRDefault="00777D74" w:rsidP="00101AD0">
      <w:pPr>
        <w:spacing w:line="276" w:lineRule="auto"/>
        <w:ind w:right="283"/>
        <w:rPr>
          <w:rFonts w:asciiTheme="minorHAnsi" w:hAnsiTheme="minorHAnsi" w:cstheme="minorHAnsi"/>
          <w:i/>
          <w:iCs/>
          <w:sz w:val="22"/>
          <w:szCs w:val="22"/>
        </w:rPr>
      </w:pPr>
    </w:p>
    <w:p w14:paraId="4C566F40" w14:textId="36F07CA9" w:rsidR="006C573E" w:rsidRDefault="00777D74" w:rsidP="00101AD0">
      <w:pPr>
        <w:spacing w:line="276" w:lineRule="auto"/>
        <w:ind w:left="142" w:right="283"/>
        <w:rPr>
          <w:rFonts w:ascii="Calibri" w:hAnsi="Calibri" w:cs="Calibri"/>
          <w:color w:val="0000FF"/>
          <w:sz w:val="22"/>
          <w:szCs w:val="22"/>
        </w:rPr>
      </w:pPr>
      <w:r w:rsidRPr="00777D74">
        <w:rPr>
          <w:rFonts w:asciiTheme="minorHAnsi" w:hAnsiTheme="minorHAnsi" w:cstheme="minorHAnsi"/>
          <w:i/>
          <w:iCs/>
          <w:sz w:val="22"/>
          <w:szCs w:val="22"/>
        </w:rPr>
        <w:t xml:space="preserve">Also refer to ChildSafe Module FA1 for further information concerning First Aid. </w:t>
      </w:r>
    </w:p>
    <w:sectPr w:rsidR="006C573E" w:rsidSect="00451BED">
      <w:type w:val="continuous"/>
      <w:pgSz w:w="11907" w:h="16840"/>
      <w:pgMar w:top="567" w:right="567" w:bottom="567" w:left="567" w:header="706"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D30E4" w14:textId="77777777" w:rsidR="00322E46" w:rsidRDefault="00322E46">
      <w:r>
        <w:separator/>
      </w:r>
    </w:p>
  </w:endnote>
  <w:endnote w:type="continuationSeparator" w:id="0">
    <w:p w14:paraId="2768E39E" w14:textId="77777777" w:rsidR="00322E46" w:rsidRDefault="003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8EDA" w14:textId="77777777" w:rsidR="00451BED" w:rsidRDefault="00451BED" w:rsidP="00451BED">
    <w:pPr>
      <w:pStyle w:val="Footer"/>
    </w:pPr>
  </w:p>
  <w:tbl>
    <w:tblPr>
      <w:tblW w:w="0" w:type="auto"/>
      <w:tblLook w:val="04A0" w:firstRow="1" w:lastRow="0" w:firstColumn="1" w:lastColumn="0" w:noHBand="0" w:noVBand="1"/>
    </w:tblPr>
    <w:tblGrid>
      <w:gridCol w:w="4271"/>
      <w:gridCol w:w="5137"/>
      <w:gridCol w:w="1360"/>
    </w:tblGrid>
    <w:tr w:rsidR="00451BED" w:rsidRPr="004F6751" w14:paraId="31E71D5D" w14:textId="77777777">
      <w:tc>
        <w:tcPr>
          <w:tcW w:w="4361" w:type="dxa"/>
          <w:tcBorders>
            <w:top w:val="single" w:sz="4" w:space="0" w:color="auto"/>
            <w:left w:val="single" w:sz="4" w:space="0" w:color="auto"/>
            <w:bottom w:val="single" w:sz="4" w:space="0" w:color="auto"/>
            <w:right w:val="single" w:sz="4" w:space="0" w:color="auto"/>
          </w:tcBorders>
        </w:tcPr>
        <w:p w14:paraId="038F3869" w14:textId="3F477D02" w:rsidR="00451BED" w:rsidRPr="004F6751" w:rsidRDefault="00451BED" w:rsidP="00451BED">
          <w:pPr>
            <w:pStyle w:val="Footer"/>
            <w:rPr>
              <w:caps w:val="0"/>
              <w:sz w:val="14"/>
              <w:szCs w:val="14"/>
              <w:lang w:eastAsia="en-US"/>
            </w:rPr>
          </w:pPr>
          <w:r>
            <w:rPr>
              <w:b/>
              <w:caps w:val="0"/>
              <w:sz w:val="14"/>
              <w:szCs w:val="14"/>
              <w:lang w:eastAsia="en-US"/>
            </w:rPr>
            <w:t>Resource</w:t>
          </w:r>
          <w:r w:rsidRPr="004F6751">
            <w:rPr>
              <w:caps w:val="0"/>
              <w:sz w:val="14"/>
              <w:szCs w:val="14"/>
              <w:lang w:eastAsia="en-US"/>
            </w:rPr>
            <w:t xml:space="preserve">: </w:t>
          </w:r>
          <w:r w:rsidRPr="0092348D">
            <w:rPr>
              <w:caps w:val="0"/>
              <w:sz w:val="14"/>
              <w:szCs w:val="14"/>
              <w:lang w:eastAsia="en-US"/>
            </w:rPr>
            <w:fldChar w:fldCharType="begin"/>
          </w:r>
          <w:r w:rsidRPr="0092348D">
            <w:rPr>
              <w:caps w:val="0"/>
              <w:sz w:val="14"/>
              <w:szCs w:val="14"/>
              <w:lang w:eastAsia="en-US"/>
            </w:rPr>
            <w:instrText xml:space="preserve"> STYLEREF  "Form Name" \l \t  \* MERGEFORMAT </w:instrText>
          </w:r>
          <w:r w:rsidRPr="0092348D">
            <w:rPr>
              <w:caps w:val="0"/>
              <w:sz w:val="14"/>
              <w:szCs w:val="14"/>
              <w:lang w:eastAsia="en-US"/>
            </w:rPr>
            <w:fldChar w:fldCharType="separate"/>
          </w:r>
          <w:r w:rsidR="00546A25">
            <w:rPr>
              <w:caps w:val="0"/>
              <w:noProof/>
              <w:sz w:val="14"/>
              <w:szCs w:val="14"/>
              <w:lang w:eastAsia="en-US"/>
            </w:rPr>
            <w:t>First-Aider In-Charge &amp; Medications Description</w:t>
          </w:r>
          <w:r w:rsidRPr="0092348D">
            <w:rPr>
              <w:caps w:val="0"/>
              <w:sz w:val="14"/>
              <w:szCs w:val="14"/>
              <w:lang w:eastAsia="en-US"/>
            </w:rPr>
            <w:fldChar w:fldCharType="end"/>
          </w:r>
          <w:r w:rsidRPr="004F6751">
            <w:rPr>
              <w:caps w:val="0"/>
              <w:sz w:val="14"/>
              <w:szCs w:val="14"/>
              <w:lang w:eastAsia="en-US"/>
            </w:rPr>
            <w:t xml:space="preserve"> </w:t>
          </w:r>
        </w:p>
        <w:p w14:paraId="2873C753" w14:textId="77777777" w:rsidR="00451BED" w:rsidRDefault="00451BED" w:rsidP="00451BED">
          <w:pPr>
            <w:pStyle w:val="Footer"/>
            <w:rPr>
              <w:b/>
              <w:caps w:val="0"/>
              <w:sz w:val="14"/>
              <w:szCs w:val="14"/>
              <w:lang w:eastAsia="en-US"/>
            </w:rPr>
          </w:pPr>
          <w:r w:rsidRPr="004F6751">
            <w:rPr>
              <w:b/>
              <w:caps w:val="0"/>
              <w:sz w:val="14"/>
              <w:szCs w:val="14"/>
              <w:lang w:eastAsia="en-US"/>
            </w:rPr>
            <w:t>Level</w:t>
          </w:r>
          <w:r w:rsidRPr="004F6751">
            <w:rPr>
              <w:caps w:val="0"/>
              <w:sz w:val="14"/>
              <w:szCs w:val="14"/>
              <w:lang w:eastAsia="en-US"/>
            </w:rPr>
            <w:t xml:space="preserve">: </w:t>
          </w:r>
          <w:r>
            <w:rPr>
              <w:caps w:val="0"/>
              <w:sz w:val="14"/>
              <w:szCs w:val="14"/>
              <w:lang w:eastAsia="en-US"/>
            </w:rPr>
            <w:t>Team Leader</w:t>
          </w:r>
          <w:r w:rsidRPr="004F6751">
            <w:rPr>
              <w:b/>
              <w:caps w:val="0"/>
              <w:sz w:val="14"/>
              <w:szCs w:val="14"/>
              <w:lang w:eastAsia="en-US"/>
            </w:rPr>
            <w:t xml:space="preserve"> </w:t>
          </w:r>
          <w:r>
            <w:rPr>
              <w:b/>
              <w:caps w:val="0"/>
              <w:sz w:val="14"/>
              <w:szCs w:val="14"/>
              <w:lang w:eastAsia="en-US"/>
            </w:rPr>
            <w:t xml:space="preserve">  </w:t>
          </w:r>
        </w:p>
        <w:p w14:paraId="7CB270F3" w14:textId="18FDC19F" w:rsidR="00451BED" w:rsidRPr="006E0523" w:rsidRDefault="00451BED" w:rsidP="00451BED">
          <w:pPr>
            <w:pStyle w:val="Footer"/>
            <w:rPr>
              <w:b/>
              <w:caps w:val="0"/>
              <w:sz w:val="14"/>
              <w:szCs w:val="14"/>
              <w:lang w:eastAsia="en-US"/>
            </w:rPr>
          </w:pPr>
          <w:r w:rsidRPr="006E0523">
            <w:rPr>
              <w:b/>
              <w:caps w:val="0"/>
              <w:sz w:val="14"/>
              <w:szCs w:val="14"/>
              <w:lang w:eastAsia="en-US"/>
            </w:rPr>
            <w:fldChar w:fldCharType="begin"/>
          </w:r>
          <w:r w:rsidRPr="006E0523">
            <w:rPr>
              <w:b/>
              <w:caps w:val="0"/>
              <w:sz w:val="14"/>
              <w:szCs w:val="14"/>
              <w:lang w:eastAsia="en-US"/>
            </w:rPr>
            <w:instrText xml:space="preserve"> STYLEREF  "Form Number"  \* MERGEFORMAT </w:instrText>
          </w:r>
          <w:r w:rsidRPr="006E0523">
            <w:rPr>
              <w:b/>
              <w:caps w:val="0"/>
              <w:sz w:val="14"/>
              <w:szCs w:val="14"/>
              <w:lang w:eastAsia="en-US"/>
            </w:rPr>
            <w:fldChar w:fldCharType="separate"/>
          </w:r>
          <w:r w:rsidR="00546A25" w:rsidRPr="00546A25">
            <w:rPr>
              <w:bCs/>
              <w:caps w:val="0"/>
              <w:noProof/>
              <w:sz w:val="14"/>
              <w:szCs w:val="14"/>
              <w:lang w:val="en-US" w:eastAsia="en-US"/>
            </w:rPr>
            <w:t>Resource Code CSE4-GF</w:t>
          </w:r>
          <w:r w:rsidRPr="006E0523">
            <w:rPr>
              <w:b/>
              <w:caps w:val="0"/>
              <w:sz w:val="14"/>
              <w:szCs w:val="14"/>
              <w:lang w:eastAsia="en-US"/>
            </w:rPr>
            <w:fldChar w:fldCharType="end"/>
          </w:r>
          <w:r w:rsidRPr="006E0523">
            <w:rPr>
              <w:b/>
              <w:caps w:val="0"/>
              <w:sz w:val="14"/>
              <w:szCs w:val="14"/>
              <w:lang w:eastAsia="en-US"/>
            </w:rPr>
            <w:t xml:space="preserve"> </w:t>
          </w:r>
        </w:p>
      </w:tc>
      <w:tc>
        <w:tcPr>
          <w:tcW w:w="5245" w:type="dxa"/>
          <w:tcBorders>
            <w:top w:val="single" w:sz="4" w:space="0" w:color="auto"/>
            <w:left w:val="single" w:sz="4" w:space="0" w:color="auto"/>
            <w:bottom w:val="single" w:sz="4" w:space="0" w:color="auto"/>
            <w:right w:val="single" w:sz="4" w:space="0" w:color="auto"/>
          </w:tcBorders>
          <w:vAlign w:val="center"/>
        </w:tcPr>
        <w:p w14:paraId="64A40426" w14:textId="77777777" w:rsidR="00451BED" w:rsidRPr="004F6751" w:rsidRDefault="00451BED" w:rsidP="00451BED">
          <w:pPr>
            <w:pStyle w:val="Footer"/>
            <w:rPr>
              <w:sz w:val="14"/>
              <w:szCs w:val="14"/>
              <w:lang w:eastAsia="en-US"/>
            </w:rPr>
          </w:pPr>
          <w:r>
            <w:rPr>
              <w:b/>
              <w:caps w:val="0"/>
              <w:sz w:val="14"/>
              <w:szCs w:val="14"/>
              <w:lang w:eastAsia="en-US"/>
            </w:rPr>
            <w:t>ChildSafe Safety M</w:t>
          </w:r>
          <w:r w:rsidRPr="006A573C">
            <w:rPr>
              <w:b/>
              <w:caps w:val="0"/>
              <w:sz w:val="14"/>
              <w:szCs w:val="14"/>
              <w:lang w:eastAsia="en-US"/>
            </w:rPr>
            <w:t>anagement System</w:t>
          </w:r>
          <w:r>
            <w:rPr>
              <w:sz w:val="14"/>
              <w:szCs w:val="14"/>
              <w:lang w:eastAsia="en-US"/>
            </w:rPr>
            <w:t xml:space="preserve">  </w:t>
          </w:r>
          <w:r w:rsidRPr="004F6751">
            <w:rPr>
              <w:sz w:val="14"/>
              <w:szCs w:val="14"/>
              <w:lang w:eastAsia="en-US"/>
            </w:rPr>
            <w:t>© ChildSafe L</w:t>
          </w:r>
          <w:r>
            <w:rPr>
              <w:sz w:val="14"/>
              <w:szCs w:val="14"/>
              <w:lang w:eastAsia="en-US"/>
            </w:rPr>
            <w:t>T</w:t>
          </w:r>
          <w:r w:rsidRPr="004F6751">
            <w:rPr>
              <w:sz w:val="14"/>
              <w:szCs w:val="14"/>
              <w:lang w:eastAsia="en-US"/>
            </w:rPr>
            <w:t>d</w:t>
          </w:r>
        </w:p>
        <w:p w14:paraId="034018F9" w14:textId="6EA2F408" w:rsidR="00451BED" w:rsidRDefault="00451BED" w:rsidP="00451BED">
          <w:pPr>
            <w:pStyle w:val="Footer"/>
            <w:rPr>
              <w:caps w:val="0"/>
              <w:sz w:val="14"/>
              <w:szCs w:val="14"/>
              <w:lang w:eastAsia="en-US"/>
            </w:rPr>
          </w:pPr>
          <w:r w:rsidRPr="004F6751">
            <w:rPr>
              <w:caps w:val="0"/>
              <w:sz w:val="14"/>
              <w:szCs w:val="14"/>
              <w:lang w:eastAsia="en-US"/>
            </w:rPr>
            <w:t xml:space="preserve">Reproduction of this </w:t>
          </w:r>
          <w:r>
            <w:rPr>
              <w:caps w:val="0"/>
              <w:sz w:val="14"/>
              <w:szCs w:val="14"/>
              <w:lang w:eastAsia="en-US"/>
            </w:rPr>
            <w:t>resource</w:t>
          </w:r>
          <w:r w:rsidRPr="004F6751">
            <w:rPr>
              <w:caps w:val="0"/>
              <w:sz w:val="14"/>
              <w:szCs w:val="14"/>
              <w:lang w:eastAsia="en-US"/>
            </w:rPr>
            <w:t xml:space="preserve"> is subject to a ‘Fair Use Agreement’ d</w:t>
          </w:r>
          <w:r w:rsidR="00142300">
            <w:rPr>
              <w:caps w:val="0"/>
              <w:sz w:val="14"/>
              <w:szCs w:val="14"/>
              <w:lang w:eastAsia="en-US"/>
            </w:rPr>
            <w:t>etail</w:t>
          </w:r>
          <w:r w:rsidRPr="004F6751">
            <w:rPr>
              <w:caps w:val="0"/>
              <w:sz w:val="14"/>
              <w:szCs w:val="14"/>
              <w:lang w:eastAsia="en-US"/>
            </w:rPr>
            <w:t xml:space="preserve">ed </w:t>
          </w:r>
          <w:r w:rsidR="003D0016">
            <w:rPr>
              <w:caps w:val="0"/>
              <w:sz w:val="14"/>
              <w:szCs w:val="14"/>
              <w:lang w:eastAsia="en-US"/>
            </w:rPr>
            <w:t>i</w:t>
          </w:r>
          <w:r w:rsidRPr="004F6751">
            <w:rPr>
              <w:caps w:val="0"/>
              <w:sz w:val="14"/>
              <w:szCs w:val="14"/>
              <w:lang w:eastAsia="en-US"/>
            </w:rPr>
            <w:t xml:space="preserve">n the ChildSafe </w:t>
          </w:r>
          <w:r w:rsidR="003D0016">
            <w:rPr>
              <w:caps w:val="0"/>
              <w:sz w:val="14"/>
              <w:szCs w:val="14"/>
              <w:lang w:eastAsia="en-US"/>
            </w:rPr>
            <w:t>Guides</w:t>
          </w:r>
        </w:p>
        <w:p w14:paraId="4D0AC2E7" w14:textId="77777777" w:rsidR="00451BED" w:rsidRPr="004F6751" w:rsidRDefault="00451BED" w:rsidP="00451BED">
          <w:pPr>
            <w:pStyle w:val="Footer"/>
            <w:rPr>
              <w:sz w:val="14"/>
              <w:szCs w:val="14"/>
              <w:lang w:eastAsia="en-US"/>
            </w:rPr>
          </w:pPr>
        </w:p>
      </w:tc>
      <w:tc>
        <w:tcPr>
          <w:tcW w:w="1382" w:type="dxa"/>
          <w:tcBorders>
            <w:left w:val="single" w:sz="4" w:space="0" w:color="auto"/>
          </w:tcBorders>
          <w:vAlign w:val="center"/>
        </w:tcPr>
        <w:p w14:paraId="30E3E579" w14:textId="77777777" w:rsidR="00451BED" w:rsidRPr="004F6751" w:rsidRDefault="00451BED" w:rsidP="00451BED">
          <w:pPr>
            <w:pStyle w:val="Footer"/>
            <w:jc w:val="right"/>
            <w:rPr>
              <w:caps w:val="0"/>
              <w:sz w:val="14"/>
              <w:szCs w:val="14"/>
              <w:lang w:eastAsia="en-US"/>
            </w:rPr>
          </w:pPr>
          <w:r w:rsidRPr="004F6751">
            <w:rPr>
              <w:caps w:val="0"/>
              <w:sz w:val="14"/>
              <w:szCs w:val="14"/>
              <w:lang w:eastAsia="en-US"/>
            </w:rPr>
            <w:t xml:space="preserve">Page </w:t>
          </w:r>
          <w:r w:rsidRPr="004F6751">
            <w:rPr>
              <w:caps w:val="0"/>
              <w:sz w:val="14"/>
              <w:szCs w:val="14"/>
              <w:lang w:eastAsia="en-US"/>
            </w:rPr>
            <w:fldChar w:fldCharType="begin"/>
          </w:r>
          <w:r w:rsidRPr="004F6751">
            <w:rPr>
              <w:caps w:val="0"/>
              <w:sz w:val="14"/>
              <w:szCs w:val="14"/>
              <w:lang w:eastAsia="en-US"/>
            </w:rPr>
            <w:instrText xml:space="preserve"> PAGE   \* MERGEFORMAT </w:instrText>
          </w:r>
          <w:r w:rsidRPr="004F6751">
            <w:rPr>
              <w:caps w:val="0"/>
              <w:sz w:val="14"/>
              <w:szCs w:val="14"/>
              <w:lang w:eastAsia="en-US"/>
            </w:rPr>
            <w:fldChar w:fldCharType="separate"/>
          </w:r>
          <w:r>
            <w:rPr>
              <w:caps w:val="0"/>
              <w:noProof/>
              <w:sz w:val="14"/>
              <w:szCs w:val="14"/>
              <w:lang w:eastAsia="en-US"/>
            </w:rPr>
            <w:t>1</w:t>
          </w:r>
          <w:r w:rsidRPr="004F6751">
            <w:rPr>
              <w:caps w:val="0"/>
              <w:sz w:val="14"/>
              <w:szCs w:val="14"/>
              <w:lang w:eastAsia="en-US"/>
            </w:rPr>
            <w:fldChar w:fldCharType="end"/>
          </w:r>
          <w:r w:rsidRPr="004F6751">
            <w:rPr>
              <w:caps w:val="0"/>
              <w:sz w:val="14"/>
              <w:szCs w:val="14"/>
              <w:lang w:eastAsia="en-US"/>
            </w:rPr>
            <w:t xml:space="preserve"> of </w:t>
          </w:r>
          <w:r w:rsidRPr="004F6751">
            <w:rPr>
              <w:caps w:val="0"/>
              <w:sz w:val="14"/>
              <w:szCs w:val="14"/>
              <w:lang w:eastAsia="en-US"/>
            </w:rPr>
            <w:fldChar w:fldCharType="begin"/>
          </w:r>
          <w:r w:rsidRPr="004F6751">
            <w:rPr>
              <w:caps w:val="0"/>
              <w:sz w:val="14"/>
              <w:szCs w:val="14"/>
              <w:lang w:eastAsia="en-US"/>
            </w:rPr>
            <w:instrText xml:space="preserve"> NUMPAGES   \* MERGEFORMAT </w:instrText>
          </w:r>
          <w:r w:rsidRPr="004F6751">
            <w:rPr>
              <w:caps w:val="0"/>
              <w:sz w:val="14"/>
              <w:szCs w:val="14"/>
              <w:lang w:eastAsia="en-US"/>
            </w:rPr>
            <w:fldChar w:fldCharType="separate"/>
          </w:r>
          <w:r>
            <w:rPr>
              <w:caps w:val="0"/>
              <w:noProof/>
              <w:sz w:val="14"/>
              <w:szCs w:val="14"/>
              <w:lang w:eastAsia="en-US"/>
            </w:rPr>
            <w:t>1</w:t>
          </w:r>
          <w:r w:rsidRPr="004F6751">
            <w:rPr>
              <w:caps w:val="0"/>
              <w:sz w:val="14"/>
              <w:szCs w:val="14"/>
              <w:lang w:eastAsia="en-US"/>
            </w:rPr>
            <w:fldChar w:fldCharType="end"/>
          </w:r>
        </w:p>
      </w:tc>
    </w:tr>
  </w:tbl>
  <w:p w14:paraId="0A5E3A6D" w14:textId="77777777" w:rsidR="00451BED" w:rsidRDefault="00451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02BE" w14:textId="77777777" w:rsidR="00322E46" w:rsidRDefault="00322E46">
      <w:r>
        <w:separator/>
      </w:r>
    </w:p>
  </w:footnote>
  <w:footnote w:type="continuationSeparator" w:id="0">
    <w:p w14:paraId="66FA43AE" w14:textId="77777777" w:rsidR="00322E46" w:rsidRDefault="003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AACE" w14:textId="77777777" w:rsidR="00451BED" w:rsidRDefault="00451BED">
    <w:pPr>
      <w:widowControl w:val="0"/>
      <w:rPr>
        <w:snapToGrid w:val="0"/>
        <w:sz w:val="24"/>
      </w:rPr>
    </w:pPr>
    <w:r>
      <w:rPr>
        <w:snapToGrid w:val="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A74"/>
    <w:multiLevelType w:val="hybridMultilevel"/>
    <w:tmpl w:val="B9C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11C1E"/>
    <w:multiLevelType w:val="hybridMultilevel"/>
    <w:tmpl w:val="C958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B6BAA"/>
    <w:multiLevelType w:val="hybridMultilevel"/>
    <w:tmpl w:val="3210DE4C"/>
    <w:lvl w:ilvl="0" w:tplc="0409000F">
      <w:start w:val="1"/>
      <w:numFmt w:val="decimal"/>
      <w:lvlText w:val="%1."/>
      <w:lvlJc w:val="left"/>
      <w:pPr>
        <w:tabs>
          <w:tab w:val="num" w:pos="1080"/>
        </w:tabs>
        <w:ind w:left="1080" w:hanging="360"/>
      </w:pPr>
      <w:rPr>
        <w:rFonts w:hint="default"/>
      </w:rPr>
    </w:lvl>
    <w:lvl w:ilvl="1" w:tplc="C4D47512">
      <w:numFmt w:val="bullet"/>
      <w:lvlText w:val="•"/>
      <w:lvlJc w:val="left"/>
      <w:pPr>
        <w:ind w:left="1800" w:hanging="360"/>
      </w:pPr>
      <w:rPr>
        <w:rFonts w:ascii="Calibri" w:eastAsia="Times New Roman" w:hAnsi="Calibri" w:cs="Calibr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35F379C"/>
    <w:multiLevelType w:val="hybridMultilevel"/>
    <w:tmpl w:val="2F84294A"/>
    <w:lvl w:ilvl="0" w:tplc="E7880BFC">
      <w:start w:val="1"/>
      <w:numFmt w:val="bullet"/>
      <w:lvlText w:val="!"/>
      <w:lvlJc w:val="left"/>
      <w:pPr>
        <w:tabs>
          <w:tab w:val="num" w:pos="720"/>
        </w:tabs>
        <w:ind w:left="720" w:hanging="360"/>
      </w:pPr>
      <w:rPr>
        <w:rFonts w:ascii="Broadway" w:hAnsi="Broadway"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C11662"/>
    <w:multiLevelType w:val="hybridMultilevel"/>
    <w:tmpl w:val="D93C570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676B5A"/>
    <w:multiLevelType w:val="multilevel"/>
    <w:tmpl w:val="CB668776"/>
    <w:lvl w:ilvl="0">
      <w:start w:val="1"/>
      <w:numFmt w:val="decimal"/>
      <w:pStyle w:val="Style1"/>
      <w:lvlText w:val="%1."/>
      <w:lvlJc w:val="left"/>
      <w:pPr>
        <w:tabs>
          <w:tab w:val="num" w:pos="360"/>
        </w:tabs>
        <w:ind w:left="360" w:hanging="360"/>
      </w:pPr>
      <w:rPr>
        <w:rFonts w:hint="default"/>
      </w:rPr>
    </w:lvl>
    <w:lvl w:ilvl="1">
      <w:start w:val="1"/>
      <w:numFmt w:val="upperLetter"/>
      <w:lvlRestart w:val="0"/>
      <w:pStyle w:val="Subsection"/>
      <w:lvlText w:val="%2."/>
      <w:lvlJc w:val="left"/>
      <w:pPr>
        <w:tabs>
          <w:tab w:val="num" w:pos="924"/>
        </w:tabs>
        <w:ind w:left="924" w:hanging="924"/>
      </w:pPr>
      <w:rPr>
        <w:rFonts w:hint="default"/>
        <w:b/>
        <w:i w:val="0"/>
      </w:rPr>
    </w:lvl>
    <w:lvl w:ilvl="2">
      <w:start w:val="1"/>
      <w:numFmt w:val="decimal"/>
      <w:pStyle w:val="Chapter"/>
      <w:lvlText w:val="%3."/>
      <w:lvlJc w:val="left"/>
      <w:pPr>
        <w:tabs>
          <w:tab w:val="num" w:pos="357"/>
        </w:tabs>
        <w:ind w:left="357" w:hanging="357"/>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6" w15:restartNumberingAfterBreak="0">
    <w:nsid w:val="57C97182"/>
    <w:multiLevelType w:val="hybridMultilevel"/>
    <w:tmpl w:val="90EE65CA"/>
    <w:lvl w:ilvl="0" w:tplc="FE721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9192275">
    <w:abstractNumId w:val="5"/>
  </w:num>
  <w:num w:numId="2" w16cid:durableId="2010987703">
    <w:abstractNumId w:val="6"/>
  </w:num>
  <w:num w:numId="3" w16cid:durableId="1626886563">
    <w:abstractNumId w:val="4"/>
  </w:num>
  <w:num w:numId="4" w16cid:durableId="703553656">
    <w:abstractNumId w:val="3"/>
  </w:num>
  <w:num w:numId="5" w16cid:durableId="609775034">
    <w:abstractNumId w:val="0"/>
  </w:num>
  <w:num w:numId="6" w16cid:durableId="1073699536">
    <w:abstractNumId w:val="2"/>
  </w:num>
  <w:num w:numId="7" w16cid:durableId="497577256">
    <w:abstractNumId w:val="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EB"/>
    <w:rsid w:val="00015C03"/>
    <w:rsid w:val="000D64BE"/>
    <w:rsid w:val="00101AD0"/>
    <w:rsid w:val="00142300"/>
    <w:rsid w:val="001477AC"/>
    <w:rsid w:val="001B5A31"/>
    <w:rsid w:val="001D0E3F"/>
    <w:rsid w:val="0029342E"/>
    <w:rsid w:val="00322E46"/>
    <w:rsid w:val="003A30ED"/>
    <w:rsid w:val="003D0016"/>
    <w:rsid w:val="00451BED"/>
    <w:rsid w:val="004B0F03"/>
    <w:rsid w:val="00546A25"/>
    <w:rsid w:val="00556021"/>
    <w:rsid w:val="005A3D0A"/>
    <w:rsid w:val="005A6CD1"/>
    <w:rsid w:val="005C3B98"/>
    <w:rsid w:val="00651377"/>
    <w:rsid w:val="00651E72"/>
    <w:rsid w:val="00676431"/>
    <w:rsid w:val="006C573E"/>
    <w:rsid w:val="00712816"/>
    <w:rsid w:val="007768C4"/>
    <w:rsid w:val="00777D74"/>
    <w:rsid w:val="00882F92"/>
    <w:rsid w:val="008F5F5D"/>
    <w:rsid w:val="00910EEA"/>
    <w:rsid w:val="009A64BD"/>
    <w:rsid w:val="00A42183"/>
    <w:rsid w:val="00A71351"/>
    <w:rsid w:val="00AA50EB"/>
    <w:rsid w:val="00AD452E"/>
    <w:rsid w:val="00C8162B"/>
    <w:rsid w:val="00D02AF3"/>
    <w:rsid w:val="00D179EB"/>
    <w:rsid w:val="00F937FD"/>
    <w:rsid w:val="00FD0257"/>
    <w:rsid w:val="00FE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46723"/>
  <w15:chartTrackingRefBased/>
  <w15:docId w15:val="{5158922A-E16B-40E5-8E9B-4D0C3F8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7E4"/>
    <w:rPr>
      <w:rFonts w:ascii="Arial" w:hAnsi="Arial"/>
      <w:lang w:val="en-AU"/>
    </w:rPr>
  </w:style>
  <w:style w:type="paragraph" w:styleId="Heading1">
    <w:name w:val="heading 1"/>
    <w:basedOn w:val="Normal"/>
    <w:next w:val="Normal"/>
    <w:qFormat/>
    <w:rsid w:val="00B777E4"/>
    <w:pPr>
      <w:keepNext/>
      <w:spacing w:before="240" w:after="60"/>
      <w:outlineLvl w:val="0"/>
    </w:pPr>
    <w:rPr>
      <w:b/>
      <w:smallCaps/>
      <w:kern w:val="32"/>
      <w:sz w:val="22"/>
      <w:lang w:val="en-US"/>
    </w:rPr>
  </w:style>
  <w:style w:type="paragraph" w:styleId="Heading2">
    <w:name w:val="heading 2"/>
    <w:basedOn w:val="Normal"/>
    <w:next w:val="Normal"/>
    <w:qFormat/>
    <w:rsid w:val="00B777E4"/>
    <w:pPr>
      <w:keepNext/>
      <w:spacing w:before="240" w:after="60"/>
      <w:outlineLvl w:val="1"/>
    </w:pPr>
    <w:rPr>
      <w:b/>
      <w:i/>
      <w:sz w:val="28"/>
      <w:lang w:val="en-US"/>
    </w:rPr>
  </w:style>
  <w:style w:type="paragraph" w:styleId="Heading3">
    <w:name w:val="heading 3"/>
    <w:basedOn w:val="Normal"/>
    <w:next w:val="Normal"/>
    <w:qFormat/>
    <w:rsid w:val="00B777E4"/>
    <w:pPr>
      <w:keepNext/>
      <w:spacing w:before="240" w:after="60"/>
      <w:outlineLvl w:val="2"/>
    </w:pPr>
    <w:rPr>
      <w:b/>
      <w:sz w:val="26"/>
      <w:lang w:val="en-US"/>
    </w:rPr>
  </w:style>
  <w:style w:type="paragraph" w:styleId="Heading4">
    <w:name w:val="heading 4"/>
    <w:basedOn w:val="Normal"/>
    <w:next w:val="Normal"/>
    <w:qFormat/>
    <w:pPr>
      <w:keepNext/>
      <w:widowControl w:val="0"/>
      <w:outlineLvl w:val="3"/>
    </w:pPr>
    <w:rPr>
      <w:snapToGrid w:val="0"/>
      <w:sz w:val="22"/>
      <w:u w:val="single"/>
    </w:rPr>
  </w:style>
  <w:style w:type="paragraph" w:styleId="Heading5">
    <w:name w:val="heading 5"/>
    <w:basedOn w:val="Normal"/>
    <w:next w:val="Normal"/>
    <w:qFormat/>
    <w:pPr>
      <w:keepNext/>
      <w:widowControl w:val="0"/>
      <w:outlineLvl w:val="4"/>
    </w:pPr>
    <w:rPr>
      <w:b/>
      <w:snapToGrid w:val="0"/>
      <w:sz w:val="24"/>
      <w:u w:val="single"/>
    </w:rPr>
  </w:style>
  <w:style w:type="paragraph" w:styleId="Heading6">
    <w:name w:val="heading 6"/>
    <w:basedOn w:val="Normal"/>
    <w:next w:val="Normal"/>
    <w:qFormat/>
    <w:pPr>
      <w:keepNext/>
      <w:widowControl w:val="0"/>
      <w:outlineLvl w:val="5"/>
    </w:pPr>
    <w:rPr>
      <w:b/>
      <w:snapToGrid w:val="0"/>
      <w:sz w:val="22"/>
    </w:rPr>
  </w:style>
  <w:style w:type="paragraph" w:styleId="Heading7">
    <w:name w:val="heading 7"/>
    <w:basedOn w:val="Normal"/>
    <w:next w:val="Normal"/>
    <w:qFormat/>
    <w:pPr>
      <w:keepNext/>
      <w:widowControl w:val="0"/>
      <w:outlineLvl w:val="6"/>
    </w:pPr>
    <w:rPr>
      <w:b/>
      <w:snapToGrid w:val="0"/>
      <w:sz w:val="24"/>
    </w:rPr>
  </w:style>
  <w:style w:type="paragraph" w:styleId="Heading8">
    <w:name w:val="heading 8"/>
    <w:basedOn w:val="Normal"/>
    <w:next w:val="Normal"/>
    <w:qFormat/>
    <w:rsid w:val="000B21E5"/>
    <w:pPr>
      <w:keepNext/>
      <w:widowControl w:val="0"/>
      <w:outlineLvl w:val="7"/>
    </w:pPr>
    <w:rPr>
      <w:b/>
      <w:snapToGrid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snapToGrid w:val="0"/>
      <w:sz w:val="28"/>
    </w:rPr>
  </w:style>
  <w:style w:type="paragraph" w:styleId="BodyText2">
    <w:name w:val="Body Text 2"/>
    <w:basedOn w:val="Normal"/>
    <w:link w:val="BodyText2Char"/>
    <w:rsid w:val="0092348D"/>
    <w:pPr>
      <w:widowControl w:val="0"/>
    </w:pPr>
    <w:rPr>
      <w:snapToGrid w:val="0"/>
      <w:lang w:eastAsia="x-none"/>
    </w:rPr>
  </w:style>
  <w:style w:type="paragraph" w:styleId="Header">
    <w:name w:val="header"/>
    <w:basedOn w:val="Normal"/>
    <w:rsid w:val="00B777E4"/>
    <w:pPr>
      <w:tabs>
        <w:tab w:val="center" w:pos="4153"/>
        <w:tab w:val="right" w:pos="8306"/>
      </w:tabs>
    </w:pPr>
  </w:style>
  <w:style w:type="paragraph" w:styleId="Footer">
    <w:name w:val="footer"/>
    <w:basedOn w:val="Normal"/>
    <w:link w:val="FooterChar"/>
    <w:uiPriority w:val="99"/>
    <w:rsid w:val="00B777E4"/>
    <w:pPr>
      <w:tabs>
        <w:tab w:val="center" w:pos="4153"/>
        <w:tab w:val="right" w:pos="8306"/>
      </w:tabs>
    </w:pPr>
    <w:rPr>
      <w:rFonts w:ascii="Verdana" w:hAnsi="Verdana"/>
      <w:caps/>
      <w:sz w:val="16"/>
      <w:lang w:eastAsia="x-none"/>
    </w:rPr>
  </w:style>
  <w:style w:type="character" w:styleId="Hyperlink">
    <w:name w:val="Hyperlink"/>
    <w:rsid w:val="00B777E4"/>
    <w:rPr>
      <w:color w:val="0000FF"/>
      <w:u w:val="single"/>
    </w:rPr>
  </w:style>
  <w:style w:type="paragraph" w:styleId="BodyTextIndent">
    <w:name w:val="Body Text Indent"/>
    <w:basedOn w:val="Normal"/>
    <w:pPr>
      <w:widowControl w:val="0"/>
      <w:ind w:left="2880" w:hanging="2880"/>
    </w:pPr>
    <w:rPr>
      <w:snapToGrid w:val="0"/>
      <w:sz w:val="22"/>
    </w:rPr>
  </w:style>
  <w:style w:type="paragraph" w:customStyle="1" w:styleId="Chapter">
    <w:name w:val="Chapter"/>
    <w:basedOn w:val="Normal"/>
    <w:rsid w:val="00317261"/>
    <w:pPr>
      <w:numPr>
        <w:ilvl w:val="2"/>
        <w:numId w:val="1"/>
      </w:numPr>
    </w:pPr>
  </w:style>
  <w:style w:type="paragraph" w:customStyle="1" w:styleId="Subsection">
    <w:name w:val="Subsection"/>
    <w:basedOn w:val="Normal"/>
    <w:rsid w:val="00317261"/>
    <w:pPr>
      <w:numPr>
        <w:ilvl w:val="1"/>
        <w:numId w:val="1"/>
      </w:numPr>
    </w:pPr>
  </w:style>
  <w:style w:type="paragraph" w:customStyle="1" w:styleId="Style1">
    <w:name w:val="Style1"/>
    <w:basedOn w:val="Chapter"/>
    <w:rsid w:val="00317261"/>
    <w:pPr>
      <w:numPr>
        <w:ilvl w:val="0"/>
      </w:numPr>
    </w:pPr>
    <w:rPr>
      <w:b/>
      <w:bCs/>
      <w:sz w:val="40"/>
    </w:rPr>
  </w:style>
  <w:style w:type="character" w:customStyle="1" w:styleId="BodyText2Char">
    <w:name w:val="Body Text 2 Char"/>
    <w:link w:val="BodyText2"/>
    <w:rsid w:val="0092348D"/>
    <w:rPr>
      <w:rFonts w:ascii="Arial" w:hAnsi="Arial"/>
      <w:snapToGrid w:val="0"/>
      <w:lang w:val="en-AU"/>
    </w:rPr>
  </w:style>
  <w:style w:type="paragraph" w:styleId="BalloonText">
    <w:name w:val="Balloon Text"/>
    <w:basedOn w:val="Normal"/>
    <w:link w:val="BalloonTextChar"/>
    <w:rsid w:val="00B777E4"/>
    <w:rPr>
      <w:rFonts w:ascii="Tahoma" w:hAnsi="Tahoma"/>
      <w:sz w:val="16"/>
      <w:szCs w:val="16"/>
      <w:lang w:eastAsia="x-none"/>
    </w:rPr>
  </w:style>
  <w:style w:type="character" w:customStyle="1" w:styleId="BalloonTextChar">
    <w:name w:val="Balloon Text Char"/>
    <w:link w:val="BalloonText"/>
    <w:rsid w:val="00B777E4"/>
    <w:rPr>
      <w:rFonts w:ascii="Tahoma" w:hAnsi="Tahoma" w:cs="Tahoma"/>
      <w:sz w:val="16"/>
      <w:szCs w:val="16"/>
      <w:lang w:val="en-AU"/>
    </w:rPr>
  </w:style>
  <w:style w:type="character" w:customStyle="1" w:styleId="BodyTextForm">
    <w:name w:val="Body Text Form"/>
    <w:rsid w:val="00B777E4"/>
    <w:rPr>
      <w:rFonts w:ascii="Arial" w:hAnsi="Arial"/>
      <w:sz w:val="20"/>
    </w:rPr>
  </w:style>
  <w:style w:type="paragraph" w:customStyle="1" w:styleId="FormName">
    <w:name w:val="Form Name"/>
    <w:basedOn w:val="Heading1"/>
    <w:qFormat/>
    <w:rsid w:val="00B777E4"/>
    <w:pPr>
      <w:spacing w:before="60"/>
    </w:pPr>
    <w:rPr>
      <w:rFonts w:ascii="Verdana" w:hAnsi="Verdana"/>
      <w:sz w:val="28"/>
    </w:rPr>
  </w:style>
  <w:style w:type="paragraph" w:customStyle="1" w:styleId="FormNumber">
    <w:name w:val="Form Number"/>
    <w:basedOn w:val="Normal"/>
    <w:qFormat/>
    <w:rsid w:val="00B777E4"/>
    <w:rPr>
      <w:rFonts w:ascii="Verdana" w:hAnsi="Verdana"/>
      <w:sz w:val="16"/>
      <w:lang w:val="en-US"/>
    </w:rPr>
  </w:style>
  <w:style w:type="character" w:styleId="PageNumber">
    <w:name w:val="page number"/>
    <w:basedOn w:val="DefaultParagraphFont"/>
    <w:rsid w:val="00B777E4"/>
  </w:style>
  <w:style w:type="table" w:styleId="TableGrid">
    <w:name w:val="Table Grid"/>
    <w:basedOn w:val="TableNormal"/>
    <w:rsid w:val="00B77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2348D"/>
    <w:rPr>
      <w:rFonts w:ascii="Verdana" w:hAnsi="Verdana"/>
      <w:caps/>
      <w:sz w:val="16"/>
      <w:lang w:val="en-AU"/>
    </w:rPr>
  </w:style>
  <w:style w:type="character" w:styleId="UnresolvedMention">
    <w:name w:val="Unresolved Mention"/>
    <w:basedOn w:val="DefaultParagraphFont"/>
    <w:uiPriority w:val="99"/>
    <w:semiHidden/>
    <w:unhideWhenUsed/>
    <w:rsid w:val="00101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egislation.nsw.gov.au/view/html/inforce/current/sl-2011-06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CSE2-RF</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CSE2-RF</dc:title>
  <dc:subject/>
  <dc:creator>ChildSafe Limited</dc:creator>
  <cp:keywords/>
  <cp:lastModifiedBy>John Van Dijk</cp:lastModifiedBy>
  <cp:revision>1</cp:revision>
  <cp:lastPrinted>2016-07-19T05:09:00Z</cp:lastPrinted>
  <dcterms:created xsi:type="dcterms:W3CDTF">2023-06-28T02:32:00Z</dcterms:created>
  <dcterms:modified xsi:type="dcterms:W3CDTF">2025-10-10T06:50:00Z</dcterms:modified>
</cp:coreProperties>
</file>